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0525D" w14:textId="3A903E3F" w:rsidR="005B3F08" w:rsidRPr="00A74A15" w:rsidRDefault="005B3F08">
      <w:pPr>
        <w:rPr>
          <w:rFonts w:asciiTheme="minorHAnsi" w:hAnsiTheme="minorHAnsi" w:cstheme="minorHAnsi"/>
          <w:szCs w:val="24"/>
        </w:rPr>
      </w:pPr>
      <w:r w:rsidRPr="00A74A15">
        <w:rPr>
          <w:rFonts w:asciiTheme="minorHAnsi" w:hAnsiTheme="minorHAnsi" w:cstheme="minorHAnsi"/>
          <w:noProof/>
          <w:szCs w:val="24"/>
        </w:rPr>
        <w:drawing>
          <wp:anchor distT="0" distB="0" distL="114300" distR="114300" simplePos="0" relativeHeight="251659776" behindDoc="0" locked="0" layoutInCell="1" allowOverlap="1" wp14:anchorId="245C9D5D" wp14:editId="27048C67">
            <wp:simplePos x="0" y="0"/>
            <wp:positionH relativeFrom="column">
              <wp:posOffset>4916805</wp:posOffset>
            </wp:positionH>
            <wp:positionV relativeFrom="paragraph">
              <wp:posOffset>-583299</wp:posOffset>
            </wp:positionV>
            <wp:extent cx="1528445" cy="6286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52844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EDCF4E" w14:textId="77777777" w:rsidR="005B3F08" w:rsidRPr="00A74A15" w:rsidRDefault="005B3F08">
      <w:pPr>
        <w:rPr>
          <w:rFonts w:asciiTheme="minorHAnsi" w:hAnsiTheme="minorHAnsi" w:cstheme="minorHAnsi"/>
          <w:szCs w:val="24"/>
        </w:rPr>
      </w:pPr>
    </w:p>
    <w:tbl>
      <w:tblPr>
        <w:tblW w:w="9781" w:type="dxa"/>
        <w:jc w:val="center"/>
        <w:tblLayout w:type="fixed"/>
        <w:tblLook w:val="0000" w:firstRow="0" w:lastRow="0" w:firstColumn="0" w:lastColumn="0" w:noHBand="0" w:noVBand="0"/>
      </w:tblPr>
      <w:tblGrid>
        <w:gridCol w:w="2014"/>
        <w:gridCol w:w="7767"/>
      </w:tblGrid>
      <w:tr w:rsidR="003B2A6B" w:rsidRPr="00A74A15" w14:paraId="11581201" w14:textId="77777777" w:rsidTr="00A24A82">
        <w:trPr>
          <w:cantSplit/>
          <w:trHeight w:hRule="exact" w:val="282"/>
          <w:jc w:val="center"/>
        </w:trPr>
        <w:tc>
          <w:tcPr>
            <w:tcW w:w="9781" w:type="dxa"/>
            <w:gridSpan w:val="2"/>
          </w:tcPr>
          <w:p w14:paraId="4ED5E682" w14:textId="7DC5DC98" w:rsidR="003B2A6B" w:rsidRPr="00A74A15" w:rsidRDefault="003B2A6B" w:rsidP="00EC68B6">
            <w:pPr>
              <w:jc w:val="left"/>
              <w:rPr>
                <w:rFonts w:asciiTheme="minorHAnsi" w:hAnsiTheme="minorHAnsi" w:cstheme="minorHAnsi"/>
                <w:b/>
                <w:bCs/>
                <w:szCs w:val="24"/>
              </w:rPr>
            </w:pPr>
            <w:r w:rsidRPr="00A74A15">
              <w:rPr>
                <w:rFonts w:asciiTheme="minorHAnsi" w:hAnsiTheme="minorHAnsi" w:cstheme="minorHAnsi"/>
                <w:b/>
                <w:bCs/>
                <w:szCs w:val="24"/>
              </w:rPr>
              <w:t>NATIONAL POLICE CHIEFS’ COUNCIL - JOB DESCRIPTION</w:t>
            </w:r>
          </w:p>
          <w:p w14:paraId="340DE69A" w14:textId="77777777" w:rsidR="005B3F08" w:rsidRPr="00A74A15" w:rsidRDefault="005B3F08" w:rsidP="00EC68B6">
            <w:pPr>
              <w:jc w:val="left"/>
              <w:rPr>
                <w:rFonts w:asciiTheme="minorHAnsi" w:hAnsiTheme="minorHAnsi" w:cstheme="minorHAnsi"/>
                <w:b/>
                <w:bCs/>
                <w:szCs w:val="24"/>
              </w:rPr>
            </w:pPr>
          </w:p>
          <w:p w14:paraId="64BBB56D" w14:textId="77777777" w:rsidR="005B3F08" w:rsidRPr="00A74A15" w:rsidRDefault="005B3F08" w:rsidP="00EC68B6">
            <w:pPr>
              <w:jc w:val="left"/>
              <w:rPr>
                <w:rFonts w:asciiTheme="minorHAnsi" w:hAnsiTheme="minorHAnsi" w:cstheme="minorHAnsi"/>
                <w:b/>
                <w:bCs/>
                <w:szCs w:val="24"/>
              </w:rPr>
            </w:pPr>
          </w:p>
          <w:p w14:paraId="01C4DE14" w14:textId="77777777" w:rsidR="005B3F08" w:rsidRPr="00A74A15" w:rsidRDefault="005B3F08" w:rsidP="00EC68B6">
            <w:pPr>
              <w:jc w:val="left"/>
              <w:rPr>
                <w:rFonts w:asciiTheme="minorHAnsi" w:hAnsiTheme="minorHAnsi" w:cstheme="minorHAnsi"/>
                <w:szCs w:val="24"/>
              </w:rPr>
            </w:pPr>
          </w:p>
          <w:p w14:paraId="7EF8E4A3" w14:textId="77777777" w:rsidR="003B2A6B" w:rsidRPr="00A74A15" w:rsidRDefault="003B2A6B" w:rsidP="00EC68B6">
            <w:pPr>
              <w:jc w:val="left"/>
              <w:rPr>
                <w:rFonts w:asciiTheme="minorHAnsi" w:hAnsiTheme="minorHAnsi" w:cstheme="minorHAnsi"/>
                <w:b/>
                <w:szCs w:val="24"/>
              </w:rPr>
            </w:pPr>
          </w:p>
          <w:p w14:paraId="2D683222" w14:textId="77777777" w:rsidR="003B2A6B" w:rsidRPr="00A74A15" w:rsidRDefault="003B2A6B" w:rsidP="00EC68B6">
            <w:pPr>
              <w:jc w:val="left"/>
              <w:rPr>
                <w:rFonts w:asciiTheme="minorHAnsi" w:hAnsiTheme="minorHAnsi" w:cstheme="minorHAnsi"/>
                <w:b/>
                <w:szCs w:val="24"/>
              </w:rPr>
            </w:pPr>
          </w:p>
        </w:tc>
      </w:tr>
      <w:tr w:rsidR="003B2A6B" w:rsidRPr="00A74A15" w14:paraId="68F99B37" w14:textId="77777777" w:rsidTr="00A24A82">
        <w:trPr>
          <w:cantSplit/>
          <w:trHeight w:hRule="exact" w:val="186"/>
          <w:jc w:val="center"/>
        </w:trPr>
        <w:tc>
          <w:tcPr>
            <w:tcW w:w="9781" w:type="dxa"/>
            <w:gridSpan w:val="2"/>
            <w:tcBorders>
              <w:bottom w:val="single" w:sz="12" w:space="0" w:color="auto"/>
            </w:tcBorders>
            <w:vAlign w:val="center"/>
          </w:tcPr>
          <w:p w14:paraId="7AB7670F" w14:textId="77777777" w:rsidR="003B2A6B" w:rsidRPr="00A74A15" w:rsidRDefault="003B2A6B" w:rsidP="00EC68B6">
            <w:pPr>
              <w:jc w:val="left"/>
              <w:rPr>
                <w:rFonts w:asciiTheme="minorHAnsi" w:hAnsiTheme="minorHAnsi" w:cstheme="minorHAnsi"/>
                <w:b/>
                <w:szCs w:val="24"/>
              </w:rPr>
            </w:pPr>
          </w:p>
        </w:tc>
      </w:tr>
      <w:tr w:rsidR="003B2A6B" w:rsidRPr="00A74A15" w14:paraId="6DCB7F63" w14:textId="77777777" w:rsidTr="00A24A82">
        <w:trPr>
          <w:cantSplit/>
          <w:trHeight w:hRule="exact" w:val="116"/>
          <w:jc w:val="center"/>
        </w:trPr>
        <w:tc>
          <w:tcPr>
            <w:tcW w:w="9781" w:type="dxa"/>
            <w:gridSpan w:val="2"/>
            <w:tcBorders>
              <w:top w:val="single" w:sz="12" w:space="0" w:color="auto"/>
            </w:tcBorders>
            <w:vAlign w:val="center"/>
          </w:tcPr>
          <w:p w14:paraId="4AC4750E" w14:textId="77777777" w:rsidR="003B2A6B" w:rsidRPr="00A74A15" w:rsidRDefault="003B2A6B" w:rsidP="00EC68B6">
            <w:pPr>
              <w:ind w:left="-58" w:right="-92" w:hanging="58"/>
              <w:jc w:val="left"/>
              <w:rPr>
                <w:rFonts w:asciiTheme="minorHAnsi" w:hAnsiTheme="minorHAnsi" w:cstheme="minorHAnsi"/>
                <w:b/>
                <w:szCs w:val="24"/>
              </w:rPr>
            </w:pPr>
          </w:p>
        </w:tc>
      </w:tr>
      <w:tr w:rsidR="003B2A6B" w:rsidRPr="00A74A15" w14:paraId="4610D44D" w14:textId="77777777" w:rsidTr="00A2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6"/>
          <w:jc w:val="center"/>
        </w:trPr>
        <w:tc>
          <w:tcPr>
            <w:tcW w:w="9781" w:type="dxa"/>
            <w:gridSpan w:val="2"/>
            <w:tcBorders>
              <w:top w:val="single" w:sz="12" w:space="0" w:color="auto"/>
              <w:left w:val="single" w:sz="12" w:space="0" w:color="auto"/>
              <w:bottom w:val="single" w:sz="4" w:space="0" w:color="auto"/>
              <w:right w:val="single" w:sz="12" w:space="0" w:color="auto"/>
            </w:tcBorders>
            <w:shd w:val="clear" w:color="auto" w:fill="000080"/>
            <w:vAlign w:val="center"/>
          </w:tcPr>
          <w:p w14:paraId="32E2E8FC" w14:textId="15F61378" w:rsidR="003B2A6B" w:rsidRPr="00A74A15" w:rsidRDefault="003B2A6B" w:rsidP="00EC68B6">
            <w:pPr>
              <w:spacing w:before="40" w:after="40"/>
              <w:jc w:val="left"/>
              <w:rPr>
                <w:rFonts w:asciiTheme="minorHAnsi" w:hAnsiTheme="minorHAnsi" w:cstheme="minorHAnsi"/>
                <w:szCs w:val="24"/>
              </w:rPr>
            </w:pPr>
            <w:r w:rsidRPr="00A74A15">
              <w:rPr>
                <w:rFonts w:asciiTheme="minorHAnsi" w:hAnsiTheme="minorHAnsi" w:cstheme="minorHAnsi"/>
                <w:b/>
                <w:szCs w:val="24"/>
              </w:rPr>
              <w:t>1.  Job Details</w:t>
            </w:r>
          </w:p>
        </w:tc>
      </w:tr>
      <w:tr w:rsidR="000220F5" w:rsidRPr="00A74A15" w14:paraId="2C58A04E" w14:textId="77777777" w:rsidTr="00A2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9"/>
          <w:jc w:val="center"/>
        </w:trPr>
        <w:tc>
          <w:tcPr>
            <w:tcW w:w="2014" w:type="dxa"/>
            <w:tcBorders>
              <w:top w:val="single" w:sz="4" w:space="0" w:color="auto"/>
              <w:left w:val="single" w:sz="12" w:space="0" w:color="auto"/>
              <w:bottom w:val="single" w:sz="4" w:space="0" w:color="C0C0C0"/>
              <w:right w:val="single" w:sz="4" w:space="0" w:color="C0C0C0"/>
            </w:tcBorders>
            <w:shd w:val="clear" w:color="auto" w:fill="E6E6E6"/>
            <w:vAlign w:val="center"/>
          </w:tcPr>
          <w:p w14:paraId="0EAD7620" w14:textId="77777777" w:rsidR="000220F5" w:rsidRPr="00A74A15" w:rsidRDefault="000220F5" w:rsidP="000220F5">
            <w:pPr>
              <w:spacing w:before="40"/>
              <w:jc w:val="left"/>
              <w:rPr>
                <w:rFonts w:asciiTheme="minorHAnsi" w:hAnsiTheme="minorHAnsi" w:cstheme="minorHAnsi"/>
                <w:b/>
                <w:szCs w:val="24"/>
              </w:rPr>
            </w:pPr>
            <w:r w:rsidRPr="00A74A15">
              <w:rPr>
                <w:rFonts w:asciiTheme="minorHAnsi" w:hAnsiTheme="minorHAnsi" w:cstheme="minorHAnsi"/>
                <w:b/>
                <w:szCs w:val="24"/>
              </w:rPr>
              <w:t xml:space="preserve">Job Title: </w:t>
            </w:r>
          </w:p>
        </w:tc>
        <w:tc>
          <w:tcPr>
            <w:tcW w:w="7767" w:type="dxa"/>
            <w:tcBorders>
              <w:top w:val="single" w:sz="4" w:space="0" w:color="auto"/>
              <w:left w:val="single" w:sz="4" w:space="0" w:color="C0C0C0"/>
              <w:bottom w:val="single" w:sz="4" w:space="0" w:color="C0C0C0"/>
              <w:right w:val="single" w:sz="12" w:space="0" w:color="auto"/>
            </w:tcBorders>
            <w:vAlign w:val="center"/>
          </w:tcPr>
          <w:p w14:paraId="2F996F89" w14:textId="754B09F3" w:rsidR="000220F5" w:rsidRPr="00A74A15" w:rsidRDefault="004B1CFB" w:rsidP="000220F5">
            <w:pPr>
              <w:jc w:val="left"/>
              <w:rPr>
                <w:rFonts w:asciiTheme="minorHAnsi" w:hAnsiTheme="minorHAnsi" w:cstheme="minorHAnsi"/>
                <w:bCs/>
                <w:szCs w:val="24"/>
                <w:highlight w:val="yellow"/>
              </w:rPr>
            </w:pPr>
            <w:r w:rsidRPr="00A74A15">
              <w:rPr>
                <w:rFonts w:asciiTheme="minorHAnsi" w:hAnsiTheme="minorHAnsi" w:cstheme="minorHAnsi"/>
                <w:szCs w:val="24"/>
              </w:rPr>
              <w:t>Strategic Planning and Performance Manager</w:t>
            </w:r>
          </w:p>
        </w:tc>
      </w:tr>
      <w:tr w:rsidR="000220F5" w:rsidRPr="00A74A15" w14:paraId="2FCDBBB3" w14:textId="77777777" w:rsidTr="00A2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64"/>
          <w:jc w:val="center"/>
        </w:trPr>
        <w:tc>
          <w:tcPr>
            <w:tcW w:w="2014" w:type="dxa"/>
            <w:tcBorders>
              <w:top w:val="single" w:sz="4" w:space="0" w:color="C0C0C0"/>
              <w:left w:val="single" w:sz="12" w:space="0" w:color="auto"/>
              <w:bottom w:val="single" w:sz="4" w:space="0" w:color="C0C0C0"/>
              <w:right w:val="single" w:sz="4" w:space="0" w:color="C0C0C0"/>
            </w:tcBorders>
            <w:shd w:val="clear" w:color="auto" w:fill="E6E6E6"/>
            <w:vAlign w:val="center"/>
          </w:tcPr>
          <w:p w14:paraId="5F0A9964" w14:textId="77777777" w:rsidR="000220F5" w:rsidRPr="00A74A15" w:rsidRDefault="000220F5" w:rsidP="000220F5">
            <w:pPr>
              <w:spacing w:before="40"/>
              <w:jc w:val="left"/>
              <w:rPr>
                <w:rFonts w:asciiTheme="minorHAnsi" w:hAnsiTheme="minorHAnsi" w:cstheme="minorHAnsi"/>
                <w:b/>
                <w:szCs w:val="24"/>
              </w:rPr>
            </w:pPr>
            <w:r w:rsidRPr="00A74A15">
              <w:rPr>
                <w:rFonts w:asciiTheme="minorHAnsi" w:hAnsiTheme="minorHAnsi" w:cstheme="minorHAnsi"/>
                <w:b/>
                <w:szCs w:val="24"/>
              </w:rPr>
              <w:t xml:space="preserve">Reports to: </w:t>
            </w:r>
          </w:p>
        </w:tc>
        <w:tc>
          <w:tcPr>
            <w:tcW w:w="7767" w:type="dxa"/>
            <w:tcBorders>
              <w:top w:val="single" w:sz="4" w:space="0" w:color="C0C0C0"/>
              <w:left w:val="single" w:sz="4" w:space="0" w:color="C0C0C0"/>
              <w:bottom w:val="single" w:sz="4" w:space="0" w:color="C0C0C0"/>
              <w:right w:val="single" w:sz="12" w:space="0" w:color="auto"/>
            </w:tcBorders>
            <w:shd w:val="clear" w:color="auto" w:fill="auto"/>
            <w:vAlign w:val="center"/>
          </w:tcPr>
          <w:p w14:paraId="34AB6EFD" w14:textId="711CAEFE" w:rsidR="000220F5" w:rsidRPr="00A74A15" w:rsidRDefault="00AC152D" w:rsidP="000220F5">
            <w:pPr>
              <w:spacing w:before="40"/>
              <w:jc w:val="left"/>
              <w:rPr>
                <w:rFonts w:asciiTheme="minorHAnsi" w:hAnsiTheme="minorHAnsi" w:cstheme="minorHAnsi"/>
                <w:bCs/>
                <w:szCs w:val="24"/>
                <w:highlight w:val="yellow"/>
              </w:rPr>
            </w:pPr>
            <w:r>
              <w:rPr>
                <w:rFonts w:asciiTheme="minorHAnsi" w:hAnsiTheme="minorHAnsi" w:cstheme="minorHAnsi"/>
                <w:szCs w:val="24"/>
              </w:rPr>
              <w:t>Head of Strategy Planning and Performance</w:t>
            </w:r>
          </w:p>
        </w:tc>
      </w:tr>
      <w:tr w:rsidR="000220F5" w:rsidRPr="00A74A15" w14:paraId="6D50019F" w14:textId="77777777" w:rsidTr="00A2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14"/>
          <w:jc w:val="center"/>
        </w:trPr>
        <w:tc>
          <w:tcPr>
            <w:tcW w:w="2014" w:type="dxa"/>
            <w:tcBorders>
              <w:top w:val="single" w:sz="4" w:space="0" w:color="C0C0C0"/>
              <w:left w:val="single" w:sz="12" w:space="0" w:color="auto"/>
              <w:bottom w:val="single" w:sz="4" w:space="0" w:color="C0C0C0"/>
              <w:right w:val="single" w:sz="4" w:space="0" w:color="C0C0C0"/>
            </w:tcBorders>
            <w:shd w:val="clear" w:color="auto" w:fill="E6E6E6"/>
            <w:vAlign w:val="center"/>
          </w:tcPr>
          <w:p w14:paraId="02A68910" w14:textId="77777777" w:rsidR="000220F5" w:rsidRPr="00A74A15" w:rsidRDefault="000220F5" w:rsidP="000220F5">
            <w:pPr>
              <w:spacing w:before="40"/>
              <w:jc w:val="left"/>
              <w:rPr>
                <w:rFonts w:asciiTheme="minorHAnsi" w:hAnsiTheme="minorHAnsi" w:cstheme="minorHAnsi"/>
                <w:b/>
                <w:szCs w:val="24"/>
              </w:rPr>
            </w:pPr>
            <w:r w:rsidRPr="00A74A15">
              <w:rPr>
                <w:rFonts w:asciiTheme="minorHAnsi" w:hAnsiTheme="minorHAnsi" w:cstheme="minorHAnsi"/>
                <w:b/>
                <w:szCs w:val="24"/>
              </w:rPr>
              <w:t>Grade</w:t>
            </w:r>
          </w:p>
        </w:tc>
        <w:tc>
          <w:tcPr>
            <w:tcW w:w="7767" w:type="dxa"/>
            <w:tcBorders>
              <w:top w:val="single" w:sz="4" w:space="0" w:color="C0C0C0"/>
              <w:left w:val="single" w:sz="4" w:space="0" w:color="C0C0C0"/>
              <w:bottom w:val="single" w:sz="4" w:space="0" w:color="C0C0C0"/>
              <w:right w:val="single" w:sz="12" w:space="0" w:color="auto"/>
            </w:tcBorders>
            <w:shd w:val="clear" w:color="auto" w:fill="auto"/>
            <w:vAlign w:val="center"/>
          </w:tcPr>
          <w:p w14:paraId="49E4E5C8" w14:textId="4BC914D2" w:rsidR="000220F5" w:rsidRPr="00A74A15" w:rsidRDefault="00920752" w:rsidP="000220F5">
            <w:pPr>
              <w:spacing w:before="40"/>
              <w:jc w:val="left"/>
              <w:rPr>
                <w:rFonts w:asciiTheme="minorHAnsi" w:hAnsiTheme="minorHAnsi" w:cstheme="minorHAnsi"/>
                <w:bCs/>
                <w:szCs w:val="24"/>
                <w:highlight w:val="yellow"/>
              </w:rPr>
            </w:pPr>
            <w:r w:rsidRPr="00A74A15">
              <w:rPr>
                <w:rFonts w:asciiTheme="minorHAnsi" w:hAnsiTheme="minorHAnsi" w:cstheme="minorHAnsi"/>
                <w:bCs/>
                <w:szCs w:val="24"/>
              </w:rPr>
              <w:t xml:space="preserve">Band </w:t>
            </w:r>
            <w:r w:rsidR="001D336E" w:rsidRPr="00A74A15">
              <w:rPr>
                <w:rFonts w:asciiTheme="minorHAnsi" w:hAnsiTheme="minorHAnsi" w:cstheme="minorHAnsi"/>
                <w:bCs/>
                <w:szCs w:val="24"/>
              </w:rPr>
              <w:t>B</w:t>
            </w:r>
          </w:p>
        </w:tc>
      </w:tr>
      <w:tr w:rsidR="000220F5" w:rsidRPr="00A74A15" w14:paraId="3D22AC72" w14:textId="77777777" w:rsidTr="00A2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14"/>
          <w:jc w:val="center"/>
        </w:trPr>
        <w:tc>
          <w:tcPr>
            <w:tcW w:w="2014" w:type="dxa"/>
            <w:tcBorders>
              <w:top w:val="single" w:sz="4" w:space="0" w:color="C0C0C0"/>
              <w:left w:val="single" w:sz="12" w:space="0" w:color="auto"/>
              <w:bottom w:val="single" w:sz="4" w:space="0" w:color="C0C0C0"/>
              <w:right w:val="single" w:sz="4" w:space="0" w:color="C0C0C0"/>
            </w:tcBorders>
            <w:shd w:val="clear" w:color="auto" w:fill="E6E6E6"/>
            <w:vAlign w:val="center"/>
          </w:tcPr>
          <w:p w14:paraId="315B2B0C" w14:textId="77777777" w:rsidR="000220F5" w:rsidRPr="00A74A15" w:rsidRDefault="000220F5" w:rsidP="000220F5">
            <w:pPr>
              <w:spacing w:before="40"/>
              <w:jc w:val="left"/>
              <w:rPr>
                <w:rFonts w:asciiTheme="minorHAnsi" w:hAnsiTheme="minorHAnsi" w:cstheme="minorHAnsi"/>
                <w:b/>
                <w:szCs w:val="24"/>
              </w:rPr>
            </w:pPr>
            <w:r w:rsidRPr="00A74A15">
              <w:rPr>
                <w:rFonts w:asciiTheme="minorHAnsi" w:hAnsiTheme="minorHAnsi" w:cstheme="minorHAnsi"/>
                <w:b/>
                <w:szCs w:val="24"/>
              </w:rPr>
              <w:t>Vetting Level</w:t>
            </w:r>
          </w:p>
        </w:tc>
        <w:tc>
          <w:tcPr>
            <w:tcW w:w="7767" w:type="dxa"/>
            <w:tcBorders>
              <w:top w:val="single" w:sz="4" w:space="0" w:color="C0C0C0"/>
              <w:left w:val="single" w:sz="4" w:space="0" w:color="C0C0C0"/>
              <w:bottom w:val="single" w:sz="4" w:space="0" w:color="C0C0C0"/>
              <w:right w:val="single" w:sz="12" w:space="0" w:color="auto"/>
            </w:tcBorders>
            <w:shd w:val="clear" w:color="auto" w:fill="auto"/>
            <w:vAlign w:val="center"/>
          </w:tcPr>
          <w:p w14:paraId="118F2F9F" w14:textId="5AA3853E" w:rsidR="000220F5" w:rsidRPr="00A74A15" w:rsidRDefault="004B3ABC" w:rsidP="000220F5">
            <w:pPr>
              <w:spacing w:before="40"/>
              <w:jc w:val="left"/>
              <w:rPr>
                <w:rFonts w:asciiTheme="minorHAnsi" w:hAnsiTheme="minorHAnsi" w:cstheme="minorHAnsi"/>
                <w:bCs/>
                <w:szCs w:val="24"/>
                <w:highlight w:val="yellow"/>
              </w:rPr>
            </w:pPr>
            <w:r w:rsidRPr="00C86216">
              <w:rPr>
                <w:rFonts w:asciiTheme="minorHAnsi" w:hAnsiTheme="minorHAnsi" w:cstheme="minorHAnsi"/>
                <w:bCs/>
                <w:szCs w:val="24"/>
              </w:rPr>
              <w:t>RV</w:t>
            </w:r>
            <w:r w:rsidR="00C40D33" w:rsidRPr="00C86216">
              <w:rPr>
                <w:rFonts w:asciiTheme="minorHAnsi" w:hAnsiTheme="minorHAnsi" w:cstheme="minorHAnsi"/>
                <w:bCs/>
                <w:szCs w:val="24"/>
              </w:rPr>
              <w:t xml:space="preserve"> &amp; CTC</w:t>
            </w:r>
          </w:p>
        </w:tc>
      </w:tr>
      <w:tr w:rsidR="000220F5" w:rsidRPr="00A74A15" w14:paraId="2E110811" w14:textId="77777777" w:rsidTr="00650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591"/>
          <w:jc w:val="center"/>
        </w:trPr>
        <w:tc>
          <w:tcPr>
            <w:tcW w:w="2014" w:type="dxa"/>
            <w:tcBorders>
              <w:top w:val="single" w:sz="4" w:space="0" w:color="C0C0C0"/>
              <w:left w:val="single" w:sz="12" w:space="0" w:color="auto"/>
              <w:bottom w:val="single" w:sz="12" w:space="0" w:color="auto"/>
              <w:right w:val="single" w:sz="4" w:space="0" w:color="C0C0C0"/>
            </w:tcBorders>
            <w:shd w:val="clear" w:color="auto" w:fill="E6E6E6"/>
            <w:vAlign w:val="center"/>
          </w:tcPr>
          <w:p w14:paraId="763E6867" w14:textId="77777777" w:rsidR="000220F5" w:rsidRPr="00A74A15" w:rsidRDefault="000220F5" w:rsidP="000220F5">
            <w:pPr>
              <w:spacing w:before="40"/>
              <w:rPr>
                <w:rFonts w:asciiTheme="minorHAnsi" w:hAnsiTheme="minorHAnsi" w:cstheme="minorHAnsi"/>
                <w:b/>
                <w:szCs w:val="24"/>
              </w:rPr>
            </w:pPr>
            <w:r w:rsidRPr="00A74A15">
              <w:rPr>
                <w:rFonts w:asciiTheme="minorHAnsi" w:hAnsiTheme="minorHAnsi" w:cstheme="minorHAnsi"/>
                <w:b/>
                <w:szCs w:val="24"/>
              </w:rPr>
              <w:t>Location</w:t>
            </w:r>
          </w:p>
        </w:tc>
        <w:tc>
          <w:tcPr>
            <w:tcW w:w="7767" w:type="dxa"/>
            <w:tcBorders>
              <w:top w:val="single" w:sz="4" w:space="0" w:color="C0C0C0"/>
              <w:left w:val="single" w:sz="4" w:space="0" w:color="C0C0C0"/>
              <w:bottom w:val="single" w:sz="12" w:space="0" w:color="auto"/>
              <w:right w:val="single" w:sz="12" w:space="0" w:color="auto"/>
            </w:tcBorders>
            <w:shd w:val="clear" w:color="auto" w:fill="auto"/>
            <w:vAlign w:val="center"/>
          </w:tcPr>
          <w:p w14:paraId="53383333" w14:textId="617CEE25" w:rsidR="000220F5" w:rsidRPr="00A74A15" w:rsidRDefault="00071496" w:rsidP="00650F32">
            <w:pPr>
              <w:rPr>
                <w:rFonts w:asciiTheme="minorHAnsi" w:hAnsiTheme="minorHAnsi" w:cstheme="minorHAnsi"/>
                <w:bCs/>
                <w:szCs w:val="24"/>
                <w:highlight w:val="yellow"/>
              </w:rPr>
            </w:pPr>
            <w:r w:rsidRPr="00A74A15">
              <w:rPr>
                <w:rFonts w:asciiTheme="minorHAnsi" w:hAnsiTheme="minorHAnsi" w:cstheme="minorHAnsi"/>
                <w:bCs/>
                <w:szCs w:val="24"/>
              </w:rPr>
              <w:t>Remote working nationally within UK. NPCC is currently based at 10 Victoria Street, London and therefore occasional travel will be required to this premise and other Police locations across the UK. We encourage applications from candidates living across the UK. Further details on flexible arrangements will be discussed at interview stage</w:t>
            </w:r>
          </w:p>
        </w:tc>
      </w:tr>
    </w:tbl>
    <w:p w14:paraId="4C196CA4" w14:textId="1340DDF8" w:rsidR="00A66A7C" w:rsidRPr="00A74A15" w:rsidRDefault="00A66A7C">
      <w:pPr>
        <w:rPr>
          <w:rFonts w:asciiTheme="minorHAnsi" w:hAnsiTheme="minorHAnsi" w:cstheme="minorHAnsi"/>
          <w:szCs w:val="24"/>
        </w:rPr>
      </w:pPr>
    </w:p>
    <w:p w14:paraId="7D5554F4" w14:textId="77777777" w:rsidR="005B3F08" w:rsidRPr="00A74A15" w:rsidRDefault="005B3F08">
      <w:pPr>
        <w:rPr>
          <w:rFonts w:asciiTheme="minorHAnsi" w:hAnsiTheme="minorHAnsi" w:cstheme="minorHAnsi"/>
          <w:szCs w:val="24"/>
        </w:rPr>
      </w:pP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A66A7C" w:rsidRPr="00A74A15" w14:paraId="1CDD7355" w14:textId="77777777" w:rsidTr="00FA73F0">
        <w:trPr>
          <w:trHeight w:val="20"/>
        </w:trPr>
        <w:tc>
          <w:tcPr>
            <w:tcW w:w="9781" w:type="dxa"/>
            <w:shd w:val="clear" w:color="auto" w:fill="000080"/>
            <w:vAlign w:val="center"/>
          </w:tcPr>
          <w:p w14:paraId="06699DF5" w14:textId="77777777" w:rsidR="00A66A7C" w:rsidRPr="00A74A15" w:rsidRDefault="00A66A7C" w:rsidP="00A66A7C">
            <w:pPr>
              <w:spacing w:before="40" w:after="40"/>
              <w:jc w:val="left"/>
              <w:rPr>
                <w:rFonts w:asciiTheme="minorHAnsi" w:hAnsiTheme="minorHAnsi" w:cstheme="minorHAnsi"/>
                <w:szCs w:val="24"/>
              </w:rPr>
            </w:pPr>
            <w:r w:rsidRPr="00A74A15">
              <w:rPr>
                <w:rFonts w:asciiTheme="minorHAnsi" w:hAnsiTheme="minorHAnsi" w:cstheme="minorHAnsi"/>
                <w:szCs w:val="24"/>
              </w:rPr>
              <w:br w:type="page"/>
            </w:r>
            <w:r w:rsidRPr="00A74A15">
              <w:rPr>
                <w:rFonts w:asciiTheme="minorHAnsi" w:hAnsiTheme="minorHAnsi" w:cstheme="minorHAnsi"/>
                <w:b/>
                <w:szCs w:val="24"/>
              </w:rPr>
              <w:t>2. Organisation Chart</w:t>
            </w:r>
          </w:p>
        </w:tc>
      </w:tr>
      <w:tr w:rsidR="00E66009" w:rsidRPr="00A74A15" w14:paraId="7F760DFA" w14:textId="77777777" w:rsidTr="00FA73F0">
        <w:trPr>
          <w:trHeight w:val="20"/>
        </w:trPr>
        <w:tc>
          <w:tcPr>
            <w:tcW w:w="9781" w:type="dxa"/>
            <w:tcBorders>
              <w:top w:val="single" w:sz="4" w:space="0" w:color="C0C0C0"/>
            </w:tcBorders>
            <w:shd w:val="clear" w:color="auto" w:fill="auto"/>
          </w:tcPr>
          <w:p w14:paraId="7A09A2CF" w14:textId="5FFC6FAF" w:rsidR="00E66009" w:rsidRPr="00A74A15" w:rsidRDefault="00E66009" w:rsidP="00E66009">
            <w:pPr>
              <w:jc w:val="center"/>
              <w:rPr>
                <w:rFonts w:asciiTheme="minorHAnsi" w:hAnsiTheme="minorHAnsi" w:cstheme="minorHAnsi"/>
                <w:szCs w:val="24"/>
                <w:highlight w:val="yellow"/>
              </w:rPr>
            </w:pPr>
          </w:p>
          <w:p w14:paraId="5EB7D01D" w14:textId="0FFE3A6A" w:rsidR="00E66009" w:rsidRPr="00A74A15" w:rsidRDefault="0036520D" w:rsidP="00E66009">
            <w:pPr>
              <w:jc w:val="center"/>
              <w:rPr>
                <w:rFonts w:asciiTheme="minorHAnsi" w:hAnsiTheme="minorHAnsi" w:cstheme="minorHAnsi"/>
                <w:szCs w:val="24"/>
              </w:rPr>
            </w:pPr>
            <w:r w:rsidRPr="00A74A15">
              <w:rPr>
                <w:rFonts w:asciiTheme="minorHAnsi" w:hAnsiTheme="minorHAnsi" w:cstheme="minorHAnsi"/>
                <w:noProof/>
                <w:szCs w:val="24"/>
              </w:rPr>
              <mc:AlternateContent>
                <mc:Choice Requires="wps">
                  <w:drawing>
                    <wp:anchor distT="0" distB="0" distL="114300" distR="114300" simplePos="0" relativeHeight="251658751" behindDoc="0" locked="0" layoutInCell="1" allowOverlap="1" wp14:anchorId="2BE0E3BF" wp14:editId="0AF1C5CC">
                      <wp:simplePos x="0" y="0"/>
                      <wp:positionH relativeFrom="column">
                        <wp:posOffset>2917886</wp:posOffset>
                      </wp:positionH>
                      <wp:positionV relativeFrom="paragraph">
                        <wp:posOffset>20297</wp:posOffset>
                      </wp:positionV>
                      <wp:extent cx="0" cy="1276230"/>
                      <wp:effectExtent l="0" t="0" r="38100" b="19685"/>
                      <wp:wrapNone/>
                      <wp:docPr id="173" name="Straight Connector 172">
                        <a:extLst xmlns:a="http://schemas.openxmlformats.org/drawingml/2006/main">
                          <a:ext uri="{FF2B5EF4-FFF2-40B4-BE49-F238E27FC236}">
                            <a16:creationId xmlns:a16="http://schemas.microsoft.com/office/drawing/2014/main" id="{64F16353-62F2-40CA-9AF3-393F7DC3626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6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5CD5394D" id="Straight Connector 172" o:spid="_x0000_s1026" style="position:absolute;z-index:251658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75pt,1.6pt" to="229.75pt,1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" strokecolor="black [3200]" strokeweight=".5pt">
                      <v:stroke joinstyle="miter"/>
                      <o:lock v:ext="edit" shapetype="f"/>
                    </v:line>
                  </w:pict>
                </mc:Fallback>
              </mc:AlternateContent>
            </w:r>
            <w:r w:rsidRPr="00A74A15">
              <w:rPr>
                <w:rFonts w:asciiTheme="minorHAnsi" w:hAnsiTheme="minorHAnsi" w:cstheme="minorHAnsi"/>
                <w:noProof/>
                <w:szCs w:val="24"/>
                <w:highlight w:val="yellow"/>
              </w:rPr>
              <mc:AlternateContent>
                <mc:Choice Requires="wps">
                  <w:drawing>
                    <wp:anchor distT="0" distB="0" distL="114300" distR="114300" simplePos="0" relativeHeight="251668992" behindDoc="0" locked="0" layoutInCell="1" allowOverlap="1" wp14:anchorId="4B9FE063" wp14:editId="133E89F0">
                      <wp:simplePos x="0" y="0"/>
                      <wp:positionH relativeFrom="column">
                        <wp:posOffset>1707395</wp:posOffset>
                      </wp:positionH>
                      <wp:positionV relativeFrom="paragraph">
                        <wp:posOffset>21243</wp:posOffset>
                      </wp:positionV>
                      <wp:extent cx="2170297" cy="461029"/>
                      <wp:effectExtent l="0" t="0" r="20955" b="15240"/>
                      <wp:wrapNone/>
                      <wp:docPr id="151" name="TextBox 6">
                        <a:extLst xmlns:a="http://schemas.openxmlformats.org/drawingml/2006/main">
                          <a:ext uri="{FF2B5EF4-FFF2-40B4-BE49-F238E27FC236}">
                            <a16:creationId xmlns:a16="http://schemas.microsoft.com/office/drawing/2014/main" id="{CA19268F-AB0F-4E01-91BF-D5B2D3BC2625}"/>
                          </a:ext>
                        </a:extLst>
                      </wp:docPr>
                      <wp:cNvGraphicFramePr/>
                      <a:graphic xmlns:a="http://schemas.openxmlformats.org/drawingml/2006/main">
                        <a:graphicData uri="http://schemas.microsoft.com/office/word/2010/wordprocessingShape">
                          <wps:wsp>
                            <wps:cNvSpPr txBox="1"/>
                            <wps:spPr>
                              <a:xfrm>
                                <a:off x="0" y="0"/>
                                <a:ext cx="2170297" cy="461029"/>
                              </a:xfrm>
                              <a:prstGeom prst="rect">
                                <a:avLst/>
                              </a:prstGeom>
                              <a:solidFill>
                                <a:sysClr val="window" lastClr="FFFFFF"/>
                              </a:solidFill>
                              <a:ln w="19050" cap="flat" cmpd="sng" algn="ctr">
                                <a:solidFill>
                                  <a:srgbClr val="ED7D31"/>
                                </a:solidFill>
                                <a:prstDash val="solid"/>
                                <a:miter lim="800000"/>
                              </a:ln>
                              <a:effectLst/>
                            </wps:spPr>
                            <wps:txbx>
                              <w:txbxContent>
                                <w:p w14:paraId="11F7D6E7" w14:textId="77777777" w:rsidR="0036520D" w:rsidRDefault="0036520D" w:rsidP="0036520D">
                                  <w:pPr>
                                    <w:jc w:val="center"/>
                                    <w:rPr>
                                      <w:rFonts w:ascii="Calibri" w:eastAsia="Calibri" w:hAnsi="Calibri"/>
                                      <w:b/>
                                      <w:bCs/>
                                      <w:color w:val="000000" w:themeColor="text1"/>
                                      <w:kern w:val="24"/>
                                      <w:sz w:val="16"/>
                                      <w:szCs w:val="16"/>
                                    </w:rPr>
                                  </w:pPr>
                                  <w:r>
                                    <w:rPr>
                                      <w:rFonts w:ascii="Calibri" w:eastAsia="Calibri" w:hAnsi="Calibri"/>
                                      <w:b/>
                                      <w:bCs/>
                                      <w:color w:val="000000" w:themeColor="text1"/>
                                      <w:kern w:val="24"/>
                                      <w:sz w:val="16"/>
                                      <w:szCs w:val="16"/>
                                    </w:rPr>
                                    <w:t xml:space="preserve">Head of Strategy Planning &amp; Performance </w:t>
                                  </w:r>
                                </w:p>
                                <w:p w14:paraId="6BFC153C" w14:textId="52075984" w:rsidR="0036520D" w:rsidRDefault="0036520D" w:rsidP="0036520D">
                                  <w:pPr>
                                    <w:jc w:val="center"/>
                                    <w:rPr>
                                      <w:rFonts w:ascii="Calibri" w:eastAsia="Calibri" w:hAnsi="Calibri"/>
                                      <w:color w:val="7030A0"/>
                                      <w:kern w:val="24"/>
                                      <w:sz w:val="16"/>
                                      <w:szCs w:val="16"/>
                                    </w:rPr>
                                  </w:pPr>
                                  <w:r>
                                    <w:rPr>
                                      <w:rFonts w:ascii="Calibri" w:eastAsia="Calibri" w:hAnsi="Calibri"/>
                                      <w:color w:val="000000" w:themeColor="text1"/>
                                      <w:kern w:val="24"/>
                                      <w:sz w:val="16"/>
                                      <w:szCs w:val="16"/>
                                    </w:rPr>
                                    <w:t>(Band A)</w:t>
                                  </w:r>
                                  <w:r>
                                    <w:rPr>
                                      <w:rFonts w:ascii="Calibri" w:eastAsia="Calibri" w:hAnsi="Calibri"/>
                                      <w:color w:val="000000" w:themeColor="text1"/>
                                      <w:kern w:val="24"/>
                                      <w:sz w:val="16"/>
                                      <w:szCs w:val="16"/>
                                    </w:rPr>
                                    <w:br/>
                                  </w:r>
                                </w:p>
                                <w:p w14:paraId="0834E921" w14:textId="77777777" w:rsidR="0036520D" w:rsidRDefault="0036520D" w:rsidP="0036520D">
                                  <w:pPr>
                                    <w:jc w:val="center"/>
                                    <w:rPr>
                                      <w:rFonts w:ascii="Calibri" w:eastAsia="Calibri" w:hAnsi="Calibri"/>
                                      <w:color w:val="000000" w:themeColor="text1"/>
                                      <w:kern w:val="24"/>
                                      <w:sz w:val="16"/>
                                      <w:szCs w:val="16"/>
                                    </w:rPr>
                                  </w:pPr>
                                </w:p>
                              </w:txbxContent>
                            </wps:txbx>
                            <wps:bodyPr wrap="square" rtlCol="0" anchor="ctr" anchorCtr="1">
                              <a:noAutofit/>
                            </wps:bodyPr>
                          </wps:wsp>
                        </a:graphicData>
                      </a:graphic>
                    </wp:anchor>
                  </w:drawing>
                </mc:Choice>
                <mc:Fallback xmlns:oel="http://schemas.microsoft.com/office/2019/extlst">
                  <w:pict>
                    <v:shapetype w14:anchorId="4B9FE063" id="_x0000_t202" coordsize="21600,21600" o:spt="202" path="m,l,21600r21600,l21600,xe">
                      <v:stroke joinstyle="miter"/>
                      <v:path gradientshapeok="t" o:connecttype="rect"/>
                    </v:shapetype>
                    <v:shape id="TextBox 6" o:spid="_x0000_s1026" type="#_x0000_t202" style="position:absolute;left:0;text-align:left;margin-left:134.45pt;margin-top:1.65pt;width:170.9pt;height:36.3pt;z-index:251668992;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" fillcolor="window" strokecolor="#ed7d31" strokeweight="1.5pt">
                      <v:textbox>
                        <w:txbxContent>
                          <w:p w14:paraId="11F7D6E7" w14:textId="77777777" w:rsidR="0036520D" w:rsidRDefault="0036520D" w:rsidP="0036520D">
                            <w:pPr>
                              <w:jc w:val="center"/>
                              <w:rPr>
                                <w:rFonts w:ascii="Calibri" w:eastAsia="Calibri" w:hAnsi="Calibri"/>
                                <w:b/>
                                <w:bCs/>
                                <w:color w:val="000000" w:themeColor="text1"/>
                                <w:kern w:val="24"/>
                                <w:sz w:val="16"/>
                                <w:szCs w:val="16"/>
                              </w:rPr>
                            </w:pPr>
                            <w:r>
                              <w:rPr>
                                <w:rFonts w:ascii="Calibri" w:eastAsia="Calibri" w:hAnsi="Calibri"/>
                                <w:b/>
                                <w:bCs/>
                                <w:color w:val="000000" w:themeColor="text1"/>
                                <w:kern w:val="24"/>
                                <w:sz w:val="16"/>
                                <w:szCs w:val="16"/>
                              </w:rPr>
                              <w:t xml:space="preserve">Head of Strategy Planning &amp; Performance </w:t>
                            </w:r>
                          </w:p>
                          <w:p w14:paraId="6BFC153C" w14:textId="52075984" w:rsidR="0036520D" w:rsidRDefault="0036520D" w:rsidP="0036520D">
                            <w:pPr>
                              <w:jc w:val="center"/>
                              <w:rPr>
                                <w:rFonts w:ascii="Calibri" w:eastAsia="Calibri" w:hAnsi="Calibri"/>
                                <w:color w:val="7030A0"/>
                                <w:kern w:val="24"/>
                                <w:sz w:val="16"/>
                                <w:szCs w:val="16"/>
                              </w:rPr>
                            </w:pPr>
                            <w:r>
                              <w:rPr>
                                <w:rFonts w:ascii="Calibri" w:eastAsia="Calibri" w:hAnsi="Calibri"/>
                                <w:color w:val="000000" w:themeColor="text1"/>
                                <w:kern w:val="24"/>
                                <w:sz w:val="16"/>
                                <w:szCs w:val="16"/>
                              </w:rPr>
                              <w:t>(Band A)</w:t>
                            </w:r>
                            <w:r>
                              <w:rPr>
                                <w:rFonts w:ascii="Calibri" w:eastAsia="Calibri" w:hAnsi="Calibri"/>
                                <w:color w:val="000000" w:themeColor="text1"/>
                                <w:kern w:val="24"/>
                                <w:sz w:val="16"/>
                                <w:szCs w:val="16"/>
                              </w:rPr>
                              <w:br/>
                            </w:r>
                          </w:p>
                          <w:p w14:paraId="0834E921" w14:textId="77777777" w:rsidR="0036520D" w:rsidRDefault="0036520D" w:rsidP="0036520D">
                            <w:pPr>
                              <w:jc w:val="center"/>
                              <w:rPr>
                                <w:rFonts w:ascii="Calibri" w:eastAsia="Calibri" w:hAnsi="Calibri"/>
                                <w:color w:val="000000" w:themeColor="text1"/>
                                <w:kern w:val="24"/>
                                <w:sz w:val="16"/>
                                <w:szCs w:val="16"/>
                              </w:rPr>
                            </w:pPr>
                          </w:p>
                        </w:txbxContent>
                      </v:textbox>
                    </v:shape>
                  </w:pict>
                </mc:Fallback>
              </mc:AlternateContent>
            </w:r>
          </w:p>
          <w:p w14:paraId="4CB7DE8C" w14:textId="0C1A7E1A" w:rsidR="00E66009" w:rsidRPr="00A74A15" w:rsidRDefault="00E66009" w:rsidP="00E66009">
            <w:pPr>
              <w:jc w:val="center"/>
              <w:rPr>
                <w:rFonts w:asciiTheme="minorHAnsi" w:hAnsiTheme="minorHAnsi" w:cstheme="minorHAnsi"/>
                <w:szCs w:val="24"/>
              </w:rPr>
            </w:pPr>
          </w:p>
          <w:p w14:paraId="2654216E" w14:textId="209BB1BC" w:rsidR="00E66009" w:rsidRPr="00A74A15" w:rsidRDefault="001576BC" w:rsidP="00A31296">
            <w:pPr>
              <w:jc w:val="center"/>
              <w:rPr>
                <w:rFonts w:asciiTheme="minorHAnsi" w:hAnsiTheme="minorHAnsi" w:cstheme="minorHAnsi"/>
                <w:szCs w:val="24"/>
              </w:rPr>
            </w:pPr>
            <w:r>
              <w:rPr>
                <w:rFonts w:asciiTheme="minorHAnsi" w:hAnsiTheme="minorHAnsi" w:cstheme="minorHAnsi"/>
                <w:noProof/>
                <w:szCs w:val="24"/>
              </w:rPr>
              <w:pict w14:anchorId="62BDAC7B">
                <v:line id="Straight Connector 60" o:spid="_x0000_s2060" style="position:absolute;left:0;text-align:left;flip:x;z-index:251663872;visibility:visible;mso-wrap-distance-left:3.17492mm;mso-wrap-distance-right:3.17492mm;mso-position-horizontal-relative:page;mso-position-vertical-relative:page;mso-width-relative:margin;mso-height-relative:margin" from="523.3pt,130.25pt" to="523.3pt,1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" strokecolor="#7f7f7f" strokeweight="1.5pt">
                  <v:stroke dashstyle="dash" joinstyle="miter"/>
                  <o:lock v:ext="edit" shapetype="f"/>
                  <w10:wrap anchorx="page" anchory="page"/>
                </v:line>
              </w:pict>
            </w:r>
            <w:r>
              <w:rPr>
                <w:rFonts w:asciiTheme="minorHAnsi" w:hAnsiTheme="minorHAnsi" w:cstheme="minorHAnsi"/>
                <w:noProof/>
                <w:szCs w:val="24"/>
              </w:rPr>
              <w:pict w14:anchorId="20B7E9D3">
                <v:shapetype id="_x0000_t32" coordsize="21600,21600" o:spt="32" o:oned="t" path="m,l21600,21600e" filled="f">
                  <v:path arrowok="t" fillok="f" o:connecttype="none"/>
                  <o:lock v:ext="edit" shapetype="t"/>
                </v:shapetype>
                <v:shape id="Straight Arrow Connector 13" o:spid="_x0000_s2062" type="#_x0000_t32" style="position:absolute;left:0;text-align:left;margin-left:293.6pt;margin-top:11.25pt;width:0;height:0;z-index:251666944;visibility:visible;mso-wrap-distance-left:3.17489mm;mso-wrap-distance-top:-1e-4mm;mso-wrap-distance-right:3.17489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"/>
              </w:pict>
            </w:r>
          </w:p>
          <w:p w14:paraId="123D273D" w14:textId="77777777" w:rsidR="0036520D" w:rsidRPr="00A74A15" w:rsidRDefault="0036520D" w:rsidP="00E66009">
            <w:pPr>
              <w:tabs>
                <w:tab w:val="left" w:pos="2025"/>
              </w:tabs>
              <w:jc w:val="center"/>
              <w:rPr>
                <w:rFonts w:asciiTheme="minorHAnsi" w:hAnsiTheme="minorHAnsi" w:cstheme="minorHAnsi"/>
                <w:szCs w:val="24"/>
              </w:rPr>
            </w:pPr>
          </w:p>
          <w:p w14:paraId="13A16563" w14:textId="74D45E93" w:rsidR="0036520D" w:rsidRPr="00A74A15" w:rsidRDefault="0036520D" w:rsidP="00E66009">
            <w:pPr>
              <w:tabs>
                <w:tab w:val="left" w:pos="2025"/>
              </w:tabs>
              <w:jc w:val="center"/>
              <w:rPr>
                <w:rFonts w:asciiTheme="minorHAnsi" w:hAnsiTheme="minorHAnsi" w:cstheme="minorHAnsi"/>
                <w:szCs w:val="24"/>
              </w:rPr>
            </w:pPr>
            <w:r w:rsidRPr="00A74A15">
              <w:rPr>
                <w:rFonts w:asciiTheme="minorHAnsi" w:hAnsiTheme="minorHAnsi" w:cstheme="minorHAnsi"/>
                <w:noProof/>
                <w:szCs w:val="24"/>
              </w:rPr>
              <mc:AlternateContent>
                <mc:Choice Requires="wps">
                  <w:drawing>
                    <wp:anchor distT="0" distB="0" distL="114300" distR="114300" simplePos="0" relativeHeight="251671040" behindDoc="0" locked="0" layoutInCell="1" allowOverlap="1" wp14:anchorId="1B3A43AF" wp14:editId="065F6278">
                      <wp:simplePos x="0" y="0"/>
                      <wp:positionH relativeFrom="column">
                        <wp:posOffset>2406015</wp:posOffset>
                      </wp:positionH>
                      <wp:positionV relativeFrom="paragraph">
                        <wp:posOffset>109807</wp:posOffset>
                      </wp:positionV>
                      <wp:extent cx="1003813" cy="584775"/>
                      <wp:effectExtent l="0" t="0" r="25400" b="25400"/>
                      <wp:wrapNone/>
                      <wp:docPr id="152" name="TextBox 20">
                        <a:extLst xmlns:a="http://schemas.openxmlformats.org/drawingml/2006/main">
                          <a:ext uri="{FF2B5EF4-FFF2-40B4-BE49-F238E27FC236}">
                            <a16:creationId xmlns:a16="http://schemas.microsoft.com/office/drawing/2014/main" id="{6F4B963B-B0EC-4F04-BE19-9B78BF102BCE}"/>
                          </a:ext>
                        </a:extLst>
                      </wp:docPr>
                      <wp:cNvGraphicFramePr/>
                      <a:graphic xmlns:a="http://schemas.openxmlformats.org/drawingml/2006/main">
                        <a:graphicData uri="http://schemas.microsoft.com/office/word/2010/wordprocessingShape">
                          <wps:wsp>
                            <wps:cNvSpPr txBox="1"/>
                            <wps:spPr>
                              <a:xfrm>
                                <a:off x="0" y="0"/>
                                <a:ext cx="1003813" cy="584775"/>
                              </a:xfrm>
                              <a:prstGeom prst="rect">
                                <a:avLst/>
                              </a:prstGeom>
                              <a:solidFill>
                                <a:sysClr val="window" lastClr="FFFFFF"/>
                              </a:solidFill>
                              <a:ln w="19050" cap="flat" cmpd="sng" algn="ctr">
                                <a:solidFill>
                                  <a:srgbClr val="ED7D31"/>
                                </a:solidFill>
                                <a:prstDash val="solid"/>
                                <a:miter lim="800000"/>
                              </a:ln>
                              <a:effectLst/>
                            </wps:spPr>
                            <wps:txbx>
                              <w:txbxContent>
                                <w:p w14:paraId="7C9442FD" w14:textId="77777777" w:rsidR="0036520D" w:rsidRDefault="0036520D" w:rsidP="0036520D">
                                  <w:pPr>
                                    <w:jc w:val="center"/>
                                    <w:rPr>
                                      <w:rFonts w:ascii="Calibri" w:eastAsia="Calibri" w:hAnsi="Calibri"/>
                                      <w:b/>
                                      <w:bCs/>
                                      <w:color w:val="000000" w:themeColor="text1"/>
                                      <w:kern w:val="24"/>
                                      <w:sz w:val="16"/>
                                      <w:szCs w:val="16"/>
                                    </w:rPr>
                                  </w:pPr>
                                  <w:r>
                                    <w:rPr>
                                      <w:rFonts w:ascii="Calibri" w:eastAsia="Calibri" w:hAnsi="Calibri"/>
                                      <w:b/>
                                      <w:bCs/>
                                      <w:color w:val="000000" w:themeColor="text1"/>
                                      <w:kern w:val="24"/>
                                      <w:sz w:val="16"/>
                                      <w:szCs w:val="16"/>
                                    </w:rPr>
                                    <w:t>Strategic Planning &amp; Policy Manager</w:t>
                                  </w:r>
                                </w:p>
                                <w:p w14:paraId="5EDAE4B6" w14:textId="0FC5693B" w:rsidR="0036520D" w:rsidRDefault="0036520D" w:rsidP="0036520D">
                                  <w:pPr>
                                    <w:jc w:val="center"/>
                                    <w:rPr>
                                      <w:rFonts w:ascii="Calibri" w:eastAsia="Calibri" w:hAnsi="Calibri"/>
                                      <w:color w:val="000000" w:themeColor="text1"/>
                                      <w:kern w:val="24"/>
                                      <w:sz w:val="16"/>
                                      <w:szCs w:val="16"/>
                                    </w:rPr>
                                  </w:pPr>
                                  <w:r>
                                    <w:rPr>
                                      <w:rFonts w:ascii="Calibri" w:eastAsia="Calibri" w:hAnsi="Calibri"/>
                                      <w:color w:val="000000" w:themeColor="text1"/>
                                      <w:kern w:val="24"/>
                                      <w:sz w:val="16"/>
                                      <w:szCs w:val="16"/>
                                    </w:rPr>
                                    <w:t>(Band B)</w:t>
                                  </w:r>
                                </w:p>
                              </w:txbxContent>
                            </wps:txbx>
                            <wps:bodyPr wrap="square" lIns="91440" tIns="45720" rIns="91440" bIns="45720" rtlCol="0" anchor="ctr" anchorCtr="1">
                              <a:spAutoFit/>
                            </wps:bodyPr>
                          </wps:wsp>
                        </a:graphicData>
                      </a:graphic>
                    </wp:anchor>
                  </w:drawing>
                </mc:Choice>
                <mc:Fallback xmlns:oel="http://schemas.microsoft.com/office/2019/extlst">
                  <w:pict>
                    <v:shape w14:anchorId="1B3A43AF" id="TextBox 20" o:spid="_x0000_s1027" type="#_x0000_t202" style="position:absolute;left:0;text-align:left;margin-left:189.45pt;margin-top:8.65pt;width:79.05pt;height:46.05pt;z-index:251671040;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" fillcolor="window" strokecolor="#ed7d31" strokeweight="1.5pt">
                      <v:textbox style="mso-fit-shape-to-text:t">
                        <w:txbxContent>
                          <w:p w14:paraId="7C9442FD" w14:textId="77777777" w:rsidR="0036520D" w:rsidRDefault="0036520D" w:rsidP="0036520D">
                            <w:pPr>
                              <w:jc w:val="center"/>
                              <w:rPr>
                                <w:rFonts w:ascii="Calibri" w:eastAsia="Calibri" w:hAnsi="Calibri"/>
                                <w:b/>
                                <w:bCs/>
                                <w:color w:val="000000" w:themeColor="text1"/>
                                <w:kern w:val="24"/>
                                <w:sz w:val="16"/>
                                <w:szCs w:val="16"/>
                              </w:rPr>
                            </w:pPr>
                            <w:r>
                              <w:rPr>
                                <w:rFonts w:ascii="Calibri" w:eastAsia="Calibri" w:hAnsi="Calibri"/>
                                <w:b/>
                                <w:bCs/>
                                <w:color w:val="000000" w:themeColor="text1"/>
                                <w:kern w:val="24"/>
                                <w:sz w:val="16"/>
                                <w:szCs w:val="16"/>
                              </w:rPr>
                              <w:t>Strategic Planning &amp; Policy Manager</w:t>
                            </w:r>
                          </w:p>
                          <w:p w14:paraId="5EDAE4B6" w14:textId="0FC5693B" w:rsidR="0036520D" w:rsidRDefault="0036520D" w:rsidP="0036520D">
                            <w:pPr>
                              <w:jc w:val="center"/>
                              <w:rPr>
                                <w:rFonts w:ascii="Calibri" w:eastAsia="Calibri" w:hAnsi="Calibri"/>
                                <w:color w:val="000000" w:themeColor="text1"/>
                                <w:kern w:val="24"/>
                                <w:sz w:val="16"/>
                                <w:szCs w:val="16"/>
                              </w:rPr>
                            </w:pPr>
                            <w:r>
                              <w:rPr>
                                <w:rFonts w:ascii="Calibri" w:eastAsia="Calibri" w:hAnsi="Calibri"/>
                                <w:color w:val="000000" w:themeColor="text1"/>
                                <w:kern w:val="24"/>
                                <w:sz w:val="16"/>
                                <w:szCs w:val="16"/>
                              </w:rPr>
                              <w:t>(Band B)</w:t>
                            </w:r>
                          </w:p>
                        </w:txbxContent>
                      </v:textbox>
                    </v:shape>
                  </w:pict>
                </mc:Fallback>
              </mc:AlternateContent>
            </w:r>
          </w:p>
          <w:p w14:paraId="755962C2" w14:textId="6F3C1D3D" w:rsidR="0036520D" w:rsidRPr="00A74A15" w:rsidRDefault="0036520D" w:rsidP="00E66009">
            <w:pPr>
              <w:tabs>
                <w:tab w:val="left" w:pos="2025"/>
              </w:tabs>
              <w:jc w:val="center"/>
              <w:rPr>
                <w:rFonts w:asciiTheme="minorHAnsi" w:hAnsiTheme="minorHAnsi" w:cstheme="minorHAnsi"/>
                <w:szCs w:val="24"/>
              </w:rPr>
            </w:pPr>
          </w:p>
          <w:p w14:paraId="72A9CEBC" w14:textId="7FAA1F54" w:rsidR="0036520D" w:rsidRPr="00A74A15" w:rsidRDefault="0036520D" w:rsidP="00E66009">
            <w:pPr>
              <w:tabs>
                <w:tab w:val="left" w:pos="2025"/>
              </w:tabs>
              <w:jc w:val="center"/>
              <w:rPr>
                <w:rFonts w:asciiTheme="minorHAnsi" w:hAnsiTheme="minorHAnsi" w:cstheme="minorHAnsi"/>
                <w:szCs w:val="24"/>
              </w:rPr>
            </w:pPr>
          </w:p>
          <w:p w14:paraId="245EE0ED" w14:textId="77777777" w:rsidR="00E66009" w:rsidRPr="00A74A15" w:rsidRDefault="00E66009" w:rsidP="00E66009">
            <w:pPr>
              <w:tabs>
                <w:tab w:val="left" w:pos="2025"/>
              </w:tabs>
              <w:jc w:val="center"/>
              <w:rPr>
                <w:rFonts w:asciiTheme="minorHAnsi" w:hAnsiTheme="minorHAnsi" w:cstheme="minorHAnsi"/>
                <w:szCs w:val="24"/>
              </w:rPr>
            </w:pPr>
          </w:p>
          <w:p w14:paraId="6FC1F8E3" w14:textId="5FE9B8AE" w:rsidR="0036520D" w:rsidRPr="00A74A15" w:rsidRDefault="0036520D" w:rsidP="00E66009">
            <w:pPr>
              <w:tabs>
                <w:tab w:val="left" w:pos="2025"/>
              </w:tabs>
              <w:jc w:val="center"/>
              <w:rPr>
                <w:rFonts w:asciiTheme="minorHAnsi" w:hAnsiTheme="minorHAnsi" w:cstheme="minorHAnsi"/>
                <w:szCs w:val="24"/>
              </w:rPr>
            </w:pPr>
          </w:p>
        </w:tc>
      </w:tr>
    </w:tbl>
    <w:p w14:paraId="45553C29" w14:textId="77777777" w:rsidR="002060C2" w:rsidRPr="00A74A15" w:rsidRDefault="002060C2" w:rsidP="009A2C0A">
      <w:pPr>
        <w:rPr>
          <w:rFonts w:asciiTheme="minorHAnsi" w:hAnsiTheme="minorHAnsi" w:cstheme="minorHAnsi"/>
          <w:szCs w:val="24"/>
        </w:rPr>
      </w:pPr>
    </w:p>
    <w:p w14:paraId="7603D914" w14:textId="77777777" w:rsidR="005B3F08" w:rsidRPr="00A74A15" w:rsidRDefault="005B3F08" w:rsidP="009A2C0A">
      <w:pPr>
        <w:rPr>
          <w:rFonts w:asciiTheme="minorHAnsi" w:hAnsiTheme="minorHAnsi" w:cstheme="minorHAnsi"/>
          <w:szCs w:val="24"/>
        </w:rPr>
      </w:pPr>
    </w:p>
    <w:tbl>
      <w:tblPr>
        <w:tblW w:w="9800"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00"/>
      </w:tblGrid>
      <w:tr w:rsidR="00FA73F0" w:rsidRPr="00A74A15" w14:paraId="73D9ABBB" w14:textId="77777777" w:rsidTr="00FA73F0">
        <w:trPr>
          <w:trHeight w:val="20"/>
        </w:trPr>
        <w:tc>
          <w:tcPr>
            <w:tcW w:w="9800" w:type="dxa"/>
            <w:shd w:val="clear" w:color="auto" w:fill="000080"/>
            <w:vAlign w:val="center"/>
          </w:tcPr>
          <w:p w14:paraId="4A31CEDC" w14:textId="296C86B7" w:rsidR="00FA73F0" w:rsidRPr="00A74A15" w:rsidRDefault="00FA73F0" w:rsidP="00ED458D">
            <w:pPr>
              <w:spacing w:before="40" w:after="40"/>
              <w:jc w:val="left"/>
              <w:rPr>
                <w:rFonts w:asciiTheme="minorHAnsi" w:hAnsiTheme="minorHAnsi" w:cstheme="minorHAnsi"/>
                <w:szCs w:val="24"/>
              </w:rPr>
            </w:pPr>
            <w:r w:rsidRPr="00A74A15">
              <w:rPr>
                <w:rFonts w:asciiTheme="minorHAnsi" w:hAnsiTheme="minorHAnsi" w:cstheme="minorHAnsi"/>
                <w:b/>
                <w:szCs w:val="24"/>
              </w:rPr>
              <w:t>3. Job Purpose</w:t>
            </w:r>
          </w:p>
        </w:tc>
      </w:tr>
      <w:tr w:rsidR="00FA73F0" w:rsidRPr="00A74A15" w14:paraId="00C96EFE" w14:textId="77777777" w:rsidTr="00FA73F0">
        <w:trPr>
          <w:trHeight w:val="20"/>
        </w:trPr>
        <w:tc>
          <w:tcPr>
            <w:tcW w:w="9800" w:type="dxa"/>
            <w:tcBorders>
              <w:top w:val="single" w:sz="4" w:space="0" w:color="C0C0C0"/>
            </w:tcBorders>
          </w:tcPr>
          <w:p w14:paraId="693A52C8" w14:textId="77777777" w:rsidR="00C4251C" w:rsidRPr="00A74A15" w:rsidRDefault="00C4251C" w:rsidP="00C4251C">
            <w:pPr>
              <w:rPr>
                <w:rFonts w:asciiTheme="minorHAnsi" w:eastAsia="Calibri" w:hAnsiTheme="minorHAnsi" w:cstheme="minorHAnsi"/>
                <w:szCs w:val="24"/>
              </w:rPr>
            </w:pPr>
            <w:r w:rsidRPr="00A74A15">
              <w:rPr>
                <w:rFonts w:asciiTheme="minorHAnsi" w:eastAsia="Calibri" w:hAnsiTheme="minorHAnsi" w:cstheme="minorHAnsi"/>
                <w:szCs w:val="24"/>
              </w:rPr>
              <w:t xml:space="preserve">The Strategic Planning and Performance Manager is responsible for leading, developing and implementing approaches which assist the NPCC in understanding emerging threats, risks and opportunities in a </w:t>
            </w:r>
            <w:proofErr w:type="gramStart"/>
            <w:r w:rsidRPr="00A74A15">
              <w:rPr>
                <w:rFonts w:asciiTheme="minorHAnsi" w:eastAsia="Calibri" w:hAnsiTheme="minorHAnsi" w:cstheme="minorHAnsi"/>
                <w:szCs w:val="24"/>
              </w:rPr>
              <w:t>fast paced</w:t>
            </w:r>
            <w:proofErr w:type="gramEnd"/>
            <w:r w:rsidRPr="00A74A15">
              <w:rPr>
                <w:rFonts w:asciiTheme="minorHAnsi" w:eastAsia="Calibri" w:hAnsiTheme="minorHAnsi" w:cstheme="minorHAnsi"/>
                <w:szCs w:val="24"/>
              </w:rPr>
              <w:t xml:space="preserve"> policing environment.   </w:t>
            </w:r>
          </w:p>
          <w:p w14:paraId="7D86B3CB" w14:textId="77777777" w:rsidR="00C4251C" w:rsidRPr="00A74A15" w:rsidRDefault="00C4251C" w:rsidP="00C4251C">
            <w:pPr>
              <w:rPr>
                <w:rFonts w:asciiTheme="minorHAnsi" w:eastAsia="Calibri" w:hAnsiTheme="minorHAnsi" w:cstheme="minorHAnsi"/>
                <w:szCs w:val="24"/>
              </w:rPr>
            </w:pPr>
          </w:p>
          <w:p w14:paraId="33AC7D97" w14:textId="77777777" w:rsidR="00C4251C" w:rsidRPr="00A74A15" w:rsidRDefault="00C4251C" w:rsidP="00C4251C">
            <w:pPr>
              <w:rPr>
                <w:rFonts w:asciiTheme="minorHAnsi" w:eastAsia="Calibri" w:hAnsiTheme="minorHAnsi" w:cstheme="minorHAnsi"/>
                <w:szCs w:val="24"/>
              </w:rPr>
            </w:pPr>
            <w:r w:rsidRPr="00A74A15">
              <w:rPr>
                <w:rFonts w:asciiTheme="minorHAnsi" w:eastAsia="Calibri" w:hAnsiTheme="minorHAnsi" w:cstheme="minorHAnsi"/>
                <w:szCs w:val="24"/>
              </w:rPr>
              <w:t xml:space="preserve">This is a leadership role, which will set direction and task a team of analysts. The postholder will be responsible for a significant workload which will involve supporting a team of analysts to deliver strategic research, analysis, and performance insight.  The products produced under their leadership will contribute to enhanced efficiency and evidenced-based decisions across the NPCC. </w:t>
            </w:r>
          </w:p>
          <w:p w14:paraId="7B5AD3A8" w14:textId="77777777" w:rsidR="00C4251C" w:rsidRPr="00A74A15" w:rsidRDefault="00C4251C" w:rsidP="00C4251C">
            <w:pPr>
              <w:rPr>
                <w:rFonts w:asciiTheme="minorHAnsi" w:eastAsia="Calibri" w:hAnsiTheme="minorHAnsi" w:cstheme="minorHAnsi"/>
                <w:szCs w:val="24"/>
              </w:rPr>
            </w:pPr>
          </w:p>
          <w:p w14:paraId="36F8C5CF" w14:textId="6676D102" w:rsidR="00FA73F0" w:rsidRPr="00A74A15" w:rsidRDefault="00C4251C" w:rsidP="00C4251C">
            <w:pPr>
              <w:ind w:right="175"/>
              <w:rPr>
                <w:rFonts w:asciiTheme="minorHAnsi" w:hAnsiTheme="minorHAnsi" w:cstheme="minorHAnsi"/>
                <w:szCs w:val="24"/>
                <w:highlight w:val="yellow"/>
                <w:lang w:val="en-US"/>
              </w:rPr>
            </w:pPr>
            <w:r w:rsidRPr="00A74A15">
              <w:rPr>
                <w:rFonts w:asciiTheme="minorHAnsi" w:eastAsia="Calibri" w:hAnsiTheme="minorHAnsi" w:cstheme="minorHAnsi"/>
                <w:szCs w:val="24"/>
              </w:rPr>
              <w:t xml:space="preserve">In addition to analytical and performance management, the Strategic Planning and Performance Manager will contribute to the NPCC strategic and business planning function hub by ensuring regular data and insight reporting through the data strategy, which they will develop, </w:t>
            </w:r>
            <w:proofErr w:type="gramStart"/>
            <w:r w:rsidRPr="00A74A15">
              <w:rPr>
                <w:rFonts w:asciiTheme="minorHAnsi" w:eastAsia="Calibri" w:hAnsiTheme="minorHAnsi" w:cstheme="minorHAnsi"/>
                <w:szCs w:val="24"/>
              </w:rPr>
              <w:t>implement</w:t>
            </w:r>
            <w:proofErr w:type="gramEnd"/>
            <w:r w:rsidRPr="00A74A15">
              <w:rPr>
                <w:rFonts w:asciiTheme="minorHAnsi" w:eastAsia="Calibri" w:hAnsiTheme="minorHAnsi" w:cstheme="minorHAnsi"/>
                <w:szCs w:val="24"/>
              </w:rPr>
              <w:t xml:space="preserve"> and manage.  </w:t>
            </w:r>
          </w:p>
        </w:tc>
      </w:tr>
    </w:tbl>
    <w:p w14:paraId="17B5BDBC" w14:textId="77777777" w:rsidR="005B3F08" w:rsidRPr="00A74A15" w:rsidRDefault="005B3F08" w:rsidP="009A2C0A">
      <w:pPr>
        <w:rPr>
          <w:rFonts w:asciiTheme="minorHAnsi" w:hAnsiTheme="minorHAnsi" w:cstheme="minorHAnsi"/>
          <w:szCs w:val="24"/>
        </w:rPr>
      </w:pPr>
    </w:p>
    <w:p w14:paraId="48A43F90" w14:textId="77777777" w:rsidR="000A1CB6" w:rsidRPr="00A74A15" w:rsidRDefault="000A1CB6" w:rsidP="009A2C0A">
      <w:pPr>
        <w:rPr>
          <w:rFonts w:asciiTheme="minorHAnsi" w:hAnsiTheme="minorHAnsi" w:cstheme="minorHAnsi"/>
          <w:szCs w:val="24"/>
        </w:rPr>
      </w:pPr>
    </w:p>
    <w:p w14:paraId="6CA08557" w14:textId="77777777" w:rsidR="000A1CB6" w:rsidRPr="00A74A15" w:rsidRDefault="000A1CB6" w:rsidP="009A2C0A">
      <w:pPr>
        <w:rPr>
          <w:rFonts w:asciiTheme="minorHAnsi" w:hAnsiTheme="minorHAnsi" w:cstheme="minorHAnsi"/>
          <w:szCs w:val="24"/>
        </w:rPr>
      </w:pPr>
    </w:p>
    <w:tbl>
      <w:tblPr>
        <w:tblW w:w="9800"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00"/>
      </w:tblGrid>
      <w:tr w:rsidR="00B934CA" w:rsidRPr="00A74A15" w14:paraId="14A74439" w14:textId="77777777" w:rsidTr="00215A16">
        <w:trPr>
          <w:trHeight w:val="20"/>
        </w:trPr>
        <w:tc>
          <w:tcPr>
            <w:tcW w:w="9800" w:type="dxa"/>
            <w:shd w:val="clear" w:color="auto" w:fill="000080"/>
            <w:vAlign w:val="center"/>
          </w:tcPr>
          <w:p w14:paraId="0777A951" w14:textId="4D59B2E7" w:rsidR="00B934CA" w:rsidRPr="00A74A15" w:rsidRDefault="00B934CA" w:rsidP="00215A16">
            <w:pPr>
              <w:spacing w:before="40" w:after="40"/>
              <w:jc w:val="left"/>
              <w:rPr>
                <w:rFonts w:asciiTheme="minorHAnsi" w:hAnsiTheme="minorHAnsi" w:cstheme="minorHAnsi"/>
                <w:szCs w:val="24"/>
              </w:rPr>
            </w:pPr>
            <w:r w:rsidRPr="00A74A15">
              <w:rPr>
                <w:rFonts w:asciiTheme="minorHAnsi" w:hAnsiTheme="minorHAnsi" w:cstheme="minorHAnsi"/>
                <w:szCs w:val="24"/>
              </w:rPr>
              <w:lastRenderedPageBreak/>
              <w:br w:type="page"/>
            </w:r>
            <w:r w:rsidRPr="00A74A15">
              <w:rPr>
                <w:rFonts w:asciiTheme="minorHAnsi" w:hAnsiTheme="minorHAnsi" w:cstheme="minorHAnsi"/>
                <w:b/>
                <w:szCs w:val="24"/>
              </w:rPr>
              <w:t xml:space="preserve">5. Knowledge, </w:t>
            </w:r>
            <w:proofErr w:type="gramStart"/>
            <w:r w:rsidRPr="00A74A15">
              <w:rPr>
                <w:rFonts w:asciiTheme="minorHAnsi" w:hAnsiTheme="minorHAnsi" w:cstheme="minorHAnsi"/>
                <w:b/>
                <w:szCs w:val="24"/>
              </w:rPr>
              <w:t>Skills</w:t>
            </w:r>
            <w:proofErr w:type="gramEnd"/>
            <w:r w:rsidRPr="00A74A15">
              <w:rPr>
                <w:rFonts w:asciiTheme="minorHAnsi" w:hAnsiTheme="minorHAnsi" w:cstheme="minorHAnsi"/>
                <w:b/>
                <w:szCs w:val="24"/>
              </w:rPr>
              <w:t xml:space="preserve"> and Experience </w:t>
            </w:r>
          </w:p>
        </w:tc>
      </w:tr>
      <w:tr w:rsidR="00B934CA" w:rsidRPr="00A74A15" w14:paraId="0F816F41" w14:textId="77777777" w:rsidTr="00215A16">
        <w:trPr>
          <w:trHeight w:val="20"/>
        </w:trPr>
        <w:tc>
          <w:tcPr>
            <w:tcW w:w="9800" w:type="dxa"/>
            <w:tcBorders>
              <w:top w:val="single" w:sz="4" w:space="0" w:color="C0C0C0"/>
            </w:tcBorders>
          </w:tcPr>
          <w:p w14:paraId="6F214177" w14:textId="77777777" w:rsidR="00ED28B0" w:rsidRPr="00A74A15" w:rsidRDefault="00ED28B0" w:rsidP="00ED28B0">
            <w:pPr>
              <w:pStyle w:val="paragraph"/>
              <w:spacing w:before="0" w:beforeAutospacing="0" w:after="0" w:afterAutospacing="0"/>
              <w:jc w:val="both"/>
              <w:rPr>
                <w:rStyle w:val="normaltextrun"/>
                <w:rFonts w:asciiTheme="minorHAnsi" w:eastAsia="Arial" w:hAnsiTheme="minorHAnsi" w:cstheme="minorHAnsi"/>
                <w:lang w:val="en-US"/>
              </w:rPr>
            </w:pPr>
            <w:r w:rsidRPr="00A74A15">
              <w:rPr>
                <w:rStyle w:val="normaltextrun"/>
                <w:rFonts w:asciiTheme="minorHAnsi" w:eastAsia="Arial" w:hAnsiTheme="minorHAnsi" w:cstheme="minorHAnsi"/>
                <w:lang w:val="en-US"/>
              </w:rPr>
              <w:t xml:space="preserve">The Strategic Planning and Performance Manager is required to have the knowledge, </w:t>
            </w:r>
            <w:proofErr w:type="gramStart"/>
            <w:r w:rsidRPr="00A74A15">
              <w:rPr>
                <w:rStyle w:val="normaltextrun"/>
                <w:rFonts w:asciiTheme="minorHAnsi" w:eastAsia="Arial" w:hAnsiTheme="minorHAnsi" w:cstheme="minorHAnsi"/>
                <w:lang w:val="en-US"/>
              </w:rPr>
              <w:t>skills</w:t>
            </w:r>
            <w:proofErr w:type="gramEnd"/>
            <w:r w:rsidRPr="00A74A15">
              <w:rPr>
                <w:rStyle w:val="normaltextrun"/>
                <w:rFonts w:asciiTheme="minorHAnsi" w:eastAsia="Arial" w:hAnsiTheme="minorHAnsi" w:cstheme="minorHAnsi"/>
                <w:lang w:val="en-US"/>
              </w:rPr>
              <w:t xml:space="preserve"> and experience to lead the NPCC data and insight strategy, whilst providing an input into the strategic and business planning function.  They will be responsible for ensuring regular performance and insight reporting across the NPCC </w:t>
            </w:r>
            <w:proofErr w:type="gramStart"/>
            <w:r w:rsidRPr="00A74A15">
              <w:rPr>
                <w:rStyle w:val="normaltextrun"/>
                <w:rFonts w:asciiTheme="minorHAnsi" w:eastAsia="Arial" w:hAnsiTheme="minorHAnsi" w:cstheme="minorHAnsi"/>
                <w:lang w:val="en-US"/>
              </w:rPr>
              <w:t>through;</w:t>
            </w:r>
            <w:proofErr w:type="gramEnd"/>
            <w:r w:rsidRPr="00A74A15">
              <w:rPr>
                <w:rStyle w:val="normaltextrun"/>
                <w:rFonts w:asciiTheme="minorHAnsi" w:eastAsia="Arial" w:hAnsiTheme="minorHAnsi" w:cstheme="minorHAnsi"/>
                <w:lang w:val="en-US"/>
              </w:rPr>
              <w:t xml:space="preserve"> </w:t>
            </w:r>
          </w:p>
          <w:p w14:paraId="69D956C8" w14:textId="77777777" w:rsidR="00ED28B0" w:rsidRPr="00A74A15" w:rsidRDefault="00ED28B0" w:rsidP="00ED28B0">
            <w:pPr>
              <w:pStyle w:val="paragraph"/>
              <w:spacing w:before="0" w:beforeAutospacing="0" w:after="0" w:afterAutospacing="0"/>
              <w:jc w:val="both"/>
              <w:rPr>
                <w:rStyle w:val="normaltextrun"/>
                <w:rFonts w:asciiTheme="minorHAnsi" w:eastAsia="Arial" w:hAnsiTheme="minorHAnsi" w:cstheme="minorHAnsi"/>
                <w:lang w:val="en-US"/>
              </w:rPr>
            </w:pPr>
          </w:p>
          <w:p w14:paraId="51E32DDE" w14:textId="77777777" w:rsidR="00ED28B0" w:rsidRPr="00A74A15" w:rsidRDefault="00ED28B0" w:rsidP="00ED28B0">
            <w:pPr>
              <w:spacing w:before="40"/>
              <w:jc w:val="left"/>
              <w:rPr>
                <w:rFonts w:asciiTheme="minorHAnsi" w:eastAsia="Arial" w:hAnsiTheme="minorHAnsi" w:cstheme="minorHAnsi"/>
                <w:b/>
                <w:szCs w:val="24"/>
              </w:rPr>
            </w:pPr>
            <w:r w:rsidRPr="00A74A15">
              <w:rPr>
                <w:rFonts w:asciiTheme="minorHAnsi" w:eastAsia="Arial" w:hAnsiTheme="minorHAnsi" w:cstheme="minorHAnsi"/>
                <w:b/>
                <w:szCs w:val="24"/>
              </w:rPr>
              <w:t>Knowledge</w:t>
            </w:r>
          </w:p>
          <w:p w14:paraId="1363771E" w14:textId="77777777" w:rsidR="00ED28B0" w:rsidRPr="00A74A15" w:rsidRDefault="00ED28B0" w:rsidP="00ED28B0">
            <w:pPr>
              <w:pStyle w:val="ListParagraph"/>
              <w:rPr>
                <w:rStyle w:val="normaltextrun"/>
                <w:rFonts w:asciiTheme="minorHAnsi" w:hAnsiTheme="minorHAnsi" w:cstheme="minorHAnsi"/>
                <w:color w:val="181717"/>
                <w:szCs w:val="24"/>
              </w:rPr>
            </w:pPr>
          </w:p>
          <w:p w14:paraId="69DD68BA" w14:textId="77777777" w:rsidR="00ED28B0" w:rsidRPr="00A74A15" w:rsidRDefault="00ED28B0" w:rsidP="00ED28B0">
            <w:pPr>
              <w:pStyle w:val="paragraph"/>
              <w:numPr>
                <w:ilvl w:val="0"/>
                <w:numId w:val="9"/>
              </w:numPr>
              <w:spacing w:before="0" w:beforeAutospacing="0" w:after="0" w:afterAutospacing="0"/>
              <w:rPr>
                <w:rStyle w:val="eop"/>
                <w:rFonts w:asciiTheme="minorHAnsi" w:hAnsiTheme="minorHAnsi" w:cstheme="minorHAnsi"/>
                <w:color w:val="000000" w:themeColor="text1"/>
              </w:rPr>
            </w:pPr>
            <w:r w:rsidRPr="00A74A15">
              <w:rPr>
                <w:rStyle w:val="eop"/>
                <w:rFonts w:asciiTheme="minorHAnsi" w:hAnsiTheme="minorHAnsi" w:cstheme="minorHAnsi"/>
                <w:color w:val="000000" w:themeColor="text1"/>
              </w:rPr>
              <w:t xml:space="preserve">Experience of working within a policing environment. </w:t>
            </w:r>
          </w:p>
          <w:p w14:paraId="6E079590" w14:textId="77777777" w:rsidR="00ED28B0" w:rsidRPr="00A74A15" w:rsidRDefault="00ED28B0" w:rsidP="00ED28B0">
            <w:pPr>
              <w:pStyle w:val="paragraph"/>
              <w:spacing w:before="0" w:beforeAutospacing="0" w:after="0" w:afterAutospacing="0"/>
              <w:rPr>
                <w:rStyle w:val="eop"/>
                <w:rFonts w:asciiTheme="minorHAnsi" w:hAnsiTheme="minorHAnsi" w:cstheme="minorHAnsi"/>
                <w:color w:val="000000" w:themeColor="text1"/>
              </w:rPr>
            </w:pPr>
          </w:p>
          <w:p w14:paraId="3401A807" w14:textId="77777777" w:rsidR="00ED28B0" w:rsidRPr="00A74A15" w:rsidRDefault="00ED28B0" w:rsidP="00ED28B0">
            <w:pPr>
              <w:pStyle w:val="paragraph"/>
              <w:numPr>
                <w:ilvl w:val="0"/>
                <w:numId w:val="9"/>
              </w:numPr>
              <w:spacing w:before="0" w:beforeAutospacing="0" w:after="0" w:afterAutospacing="0"/>
              <w:textAlignment w:val="baseline"/>
              <w:rPr>
                <w:rStyle w:val="eop"/>
                <w:rFonts w:asciiTheme="minorHAnsi" w:hAnsiTheme="minorHAnsi" w:cstheme="minorHAnsi"/>
                <w:color w:val="000000" w:themeColor="text1"/>
              </w:rPr>
            </w:pPr>
            <w:r w:rsidRPr="00A74A15">
              <w:rPr>
                <w:rStyle w:val="normaltextrun"/>
                <w:rFonts w:asciiTheme="minorHAnsi" w:hAnsiTheme="minorHAnsi" w:cstheme="minorHAnsi"/>
                <w:color w:val="000000" w:themeColor="text1"/>
              </w:rPr>
              <w:t>Experience of providing advice and guidance on approaches to performance management and helping to embed a culture of evidence-based decision making.</w:t>
            </w:r>
          </w:p>
          <w:p w14:paraId="3E97F1FB" w14:textId="77777777" w:rsidR="00ED28B0" w:rsidRPr="00A74A15" w:rsidRDefault="00ED28B0" w:rsidP="00ED28B0">
            <w:pPr>
              <w:pStyle w:val="paragraph"/>
              <w:spacing w:before="0" w:beforeAutospacing="0" w:after="0" w:afterAutospacing="0"/>
              <w:ind w:left="720"/>
              <w:textAlignment w:val="baseline"/>
              <w:rPr>
                <w:rStyle w:val="eop"/>
                <w:rFonts w:asciiTheme="minorHAnsi" w:hAnsiTheme="minorHAnsi" w:cstheme="minorHAnsi"/>
                <w:color w:val="181717"/>
              </w:rPr>
            </w:pPr>
          </w:p>
          <w:p w14:paraId="662AF110" w14:textId="77777777" w:rsidR="00ED28B0" w:rsidRPr="00A74A15" w:rsidRDefault="00ED28B0" w:rsidP="00ED28B0">
            <w:pPr>
              <w:numPr>
                <w:ilvl w:val="0"/>
                <w:numId w:val="9"/>
              </w:numPr>
              <w:rPr>
                <w:rStyle w:val="normaltextrun"/>
                <w:rFonts w:asciiTheme="minorHAnsi" w:hAnsiTheme="minorHAnsi" w:cstheme="minorHAnsi"/>
                <w:szCs w:val="24"/>
              </w:rPr>
            </w:pPr>
            <w:r w:rsidRPr="00A74A15">
              <w:rPr>
                <w:rStyle w:val="normaltextrun"/>
                <w:rFonts w:asciiTheme="minorHAnsi" w:hAnsiTheme="minorHAnsi" w:cstheme="minorHAnsi"/>
                <w:color w:val="000000" w:themeColor="text1"/>
                <w:szCs w:val="24"/>
              </w:rPr>
              <w:t xml:space="preserve">In depth knowledge of data management, setting frameworks for the collection, collation, </w:t>
            </w:r>
            <w:proofErr w:type="gramStart"/>
            <w:r w:rsidRPr="00A74A15">
              <w:rPr>
                <w:rStyle w:val="normaltextrun"/>
                <w:rFonts w:asciiTheme="minorHAnsi" w:hAnsiTheme="minorHAnsi" w:cstheme="minorHAnsi"/>
                <w:color w:val="000000" w:themeColor="text1"/>
                <w:szCs w:val="24"/>
              </w:rPr>
              <w:t>analysis</w:t>
            </w:r>
            <w:proofErr w:type="gramEnd"/>
            <w:r w:rsidRPr="00A74A15">
              <w:rPr>
                <w:rStyle w:val="normaltextrun"/>
                <w:rFonts w:asciiTheme="minorHAnsi" w:hAnsiTheme="minorHAnsi" w:cstheme="minorHAnsi"/>
                <w:color w:val="000000" w:themeColor="text1"/>
                <w:szCs w:val="24"/>
              </w:rPr>
              <w:t xml:space="preserve"> and distribution of data.</w:t>
            </w:r>
          </w:p>
          <w:p w14:paraId="186EEC93" w14:textId="77777777" w:rsidR="00ED28B0" w:rsidRPr="00A74A15" w:rsidRDefault="00ED28B0" w:rsidP="00ED28B0">
            <w:pPr>
              <w:ind w:left="720"/>
              <w:rPr>
                <w:rStyle w:val="normaltextrun"/>
                <w:rFonts w:asciiTheme="minorHAnsi" w:hAnsiTheme="minorHAnsi" w:cstheme="minorHAnsi"/>
                <w:szCs w:val="24"/>
              </w:rPr>
            </w:pPr>
          </w:p>
          <w:p w14:paraId="72767D3F" w14:textId="77777777" w:rsidR="00ED28B0" w:rsidRPr="00A74A15" w:rsidRDefault="00ED28B0" w:rsidP="00ED28B0">
            <w:pPr>
              <w:numPr>
                <w:ilvl w:val="0"/>
                <w:numId w:val="9"/>
              </w:numPr>
              <w:rPr>
                <w:rFonts w:asciiTheme="minorHAnsi" w:eastAsia="Arial" w:hAnsiTheme="minorHAnsi" w:cstheme="minorHAnsi"/>
                <w:color w:val="242424"/>
                <w:szCs w:val="24"/>
              </w:rPr>
            </w:pPr>
            <w:r w:rsidRPr="00A74A15">
              <w:rPr>
                <w:rFonts w:asciiTheme="minorHAnsi" w:eastAsia="Arial" w:hAnsiTheme="minorHAnsi" w:cstheme="minorHAnsi"/>
                <w:color w:val="242424"/>
                <w:szCs w:val="24"/>
              </w:rPr>
              <w:t xml:space="preserve">Knowledge of standards and procedures relating to the handling of police data </w:t>
            </w:r>
            <w:proofErr w:type="gramStart"/>
            <w:r w:rsidRPr="00A74A15">
              <w:rPr>
                <w:rFonts w:asciiTheme="minorHAnsi" w:eastAsia="Arial" w:hAnsiTheme="minorHAnsi" w:cstheme="minorHAnsi"/>
                <w:color w:val="242424"/>
                <w:szCs w:val="24"/>
              </w:rPr>
              <w:t>e.g.</w:t>
            </w:r>
            <w:proofErr w:type="gramEnd"/>
            <w:r w:rsidRPr="00A74A15">
              <w:rPr>
                <w:rFonts w:asciiTheme="minorHAnsi" w:eastAsia="Arial" w:hAnsiTheme="minorHAnsi" w:cstheme="minorHAnsi"/>
                <w:color w:val="242424"/>
                <w:szCs w:val="24"/>
              </w:rPr>
              <w:t xml:space="preserve"> GDPR considerations and Management of Police Information (</w:t>
            </w:r>
            <w:proofErr w:type="spellStart"/>
            <w:r w:rsidRPr="00A74A15">
              <w:rPr>
                <w:rFonts w:asciiTheme="minorHAnsi" w:eastAsia="Arial" w:hAnsiTheme="minorHAnsi" w:cstheme="minorHAnsi"/>
                <w:color w:val="242424"/>
                <w:szCs w:val="24"/>
              </w:rPr>
              <w:t>MoPI</w:t>
            </w:r>
            <w:proofErr w:type="spellEnd"/>
            <w:r w:rsidRPr="00A74A15">
              <w:rPr>
                <w:rFonts w:asciiTheme="minorHAnsi" w:eastAsia="Arial" w:hAnsiTheme="minorHAnsi" w:cstheme="minorHAnsi"/>
                <w:color w:val="242424"/>
                <w:szCs w:val="24"/>
              </w:rPr>
              <w:t>) principles around the collection and recording of information, evaluation and retention, review and disposal. They should also have knowledge of data sharing agreements (DSAs), data processing contacts (DPCs), MOUs and Data Protection Impact Agreements (DPIAs).</w:t>
            </w:r>
          </w:p>
          <w:p w14:paraId="46AFBC6B" w14:textId="77777777" w:rsidR="00ED28B0" w:rsidRPr="00A74A15" w:rsidRDefault="00ED28B0" w:rsidP="00ED28B0">
            <w:pPr>
              <w:ind w:left="720"/>
              <w:rPr>
                <w:rFonts w:asciiTheme="minorHAnsi" w:hAnsiTheme="minorHAnsi" w:cstheme="minorHAnsi"/>
                <w:szCs w:val="24"/>
              </w:rPr>
            </w:pPr>
          </w:p>
          <w:p w14:paraId="5EDC2950" w14:textId="77777777" w:rsidR="00ED28B0" w:rsidRPr="00A74A15" w:rsidRDefault="00ED28B0" w:rsidP="00ED28B0">
            <w:pPr>
              <w:numPr>
                <w:ilvl w:val="0"/>
                <w:numId w:val="9"/>
              </w:numPr>
              <w:rPr>
                <w:rFonts w:asciiTheme="minorHAnsi" w:hAnsiTheme="minorHAnsi" w:cstheme="minorHAnsi"/>
                <w:color w:val="181717"/>
                <w:szCs w:val="24"/>
              </w:rPr>
            </w:pPr>
            <w:r w:rsidRPr="00A74A15">
              <w:rPr>
                <w:rFonts w:asciiTheme="minorHAnsi" w:hAnsiTheme="minorHAnsi" w:cstheme="minorHAnsi"/>
                <w:color w:val="181717"/>
                <w:szCs w:val="24"/>
              </w:rPr>
              <w:t>Knowledge of strategic and business planning principles.</w:t>
            </w:r>
          </w:p>
          <w:p w14:paraId="3F29D71A" w14:textId="77777777" w:rsidR="00ED28B0" w:rsidRPr="00A74A15" w:rsidRDefault="00ED28B0" w:rsidP="00ED28B0">
            <w:pPr>
              <w:rPr>
                <w:rFonts w:asciiTheme="minorHAnsi" w:hAnsiTheme="minorHAnsi" w:cstheme="minorHAnsi"/>
                <w:color w:val="181717"/>
                <w:szCs w:val="24"/>
              </w:rPr>
            </w:pPr>
          </w:p>
          <w:p w14:paraId="432DCFA5" w14:textId="77777777" w:rsidR="00ED28B0" w:rsidRPr="00A74A15" w:rsidRDefault="00ED28B0" w:rsidP="00ED28B0">
            <w:pPr>
              <w:numPr>
                <w:ilvl w:val="0"/>
                <w:numId w:val="9"/>
              </w:numPr>
              <w:rPr>
                <w:rFonts w:asciiTheme="minorHAnsi" w:hAnsiTheme="minorHAnsi" w:cstheme="minorHAnsi"/>
                <w:color w:val="181717"/>
                <w:szCs w:val="24"/>
              </w:rPr>
            </w:pPr>
            <w:r w:rsidRPr="00A74A15">
              <w:rPr>
                <w:rFonts w:asciiTheme="minorHAnsi" w:hAnsiTheme="minorHAnsi" w:cstheme="minorHAnsi"/>
                <w:color w:val="181717"/>
                <w:szCs w:val="24"/>
              </w:rPr>
              <w:t>Knowledge of how-to matrix manage across policing (to ensure a shared approach to data).</w:t>
            </w:r>
          </w:p>
          <w:p w14:paraId="4F83C68E" w14:textId="77777777" w:rsidR="00ED28B0" w:rsidRPr="00A74A15" w:rsidRDefault="00ED28B0" w:rsidP="00ED28B0">
            <w:pPr>
              <w:rPr>
                <w:rFonts w:asciiTheme="minorHAnsi" w:hAnsiTheme="minorHAnsi" w:cstheme="minorHAnsi"/>
                <w:color w:val="181717"/>
                <w:szCs w:val="24"/>
              </w:rPr>
            </w:pPr>
          </w:p>
          <w:p w14:paraId="0D6518B8" w14:textId="77777777" w:rsidR="00ED28B0" w:rsidRPr="00A74A15" w:rsidRDefault="00ED28B0" w:rsidP="00ED28B0">
            <w:pPr>
              <w:pStyle w:val="ListParagraph"/>
              <w:numPr>
                <w:ilvl w:val="0"/>
                <w:numId w:val="9"/>
              </w:numPr>
              <w:jc w:val="left"/>
              <w:rPr>
                <w:rStyle w:val="normaltextrun"/>
                <w:rFonts w:asciiTheme="minorHAnsi" w:hAnsiTheme="minorHAnsi" w:cstheme="minorHAnsi"/>
                <w:szCs w:val="24"/>
                <w:lang w:val="en-US"/>
              </w:rPr>
            </w:pPr>
            <w:r w:rsidRPr="00A74A15">
              <w:rPr>
                <w:rStyle w:val="normaltextrun"/>
                <w:rFonts w:asciiTheme="minorHAnsi" w:hAnsiTheme="minorHAnsi" w:cstheme="minorHAnsi"/>
                <w:szCs w:val="24"/>
                <w:lang w:val="en-US"/>
              </w:rPr>
              <w:t xml:space="preserve">Experience of operating within a complex </w:t>
            </w:r>
            <w:proofErr w:type="spellStart"/>
            <w:r w:rsidRPr="00A74A15">
              <w:rPr>
                <w:rStyle w:val="normaltextrun"/>
                <w:rFonts w:asciiTheme="minorHAnsi" w:hAnsiTheme="minorHAnsi" w:cstheme="minorHAnsi"/>
                <w:szCs w:val="24"/>
                <w:lang w:val="en-US"/>
              </w:rPr>
              <w:t>organisational</w:t>
            </w:r>
            <w:proofErr w:type="spellEnd"/>
            <w:r w:rsidRPr="00A74A15">
              <w:rPr>
                <w:rStyle w:val="normaltextrun"/>
                <w:rFonts w:asciiTheme="minorHAnsi" w:hAnsiTheme="minorHAnsi" w:cstheme="minorHAnsi"/>
                <w:szCs w:val="24"/>
                <w:lang w:val="en-US"/>
              </w:rPr>
              <w:t xml:space="preserve"> or political environment and understanding the strategic context surrounding policing.</w:t>
            </w:r>
          </w:p>
          <w:p w14:paraId="7A720A3B" w14:textId="77777777" w:rsidR="00ED28B0" w:rsidRPr="00A74A15" w:rsidRDefault="00ED28B0" w:rsidP="00ED28B0">
            <w:pPr>
              <w:rPr>
                <w:rFonts w:asciiTheme="minorHAnsi" w:eastAsia="Arial" w:hAnsiTheme="minorHAnsi" w:cstheme="minorHAnsi"/>
                <w:szCs w:val="24"/>
              </w:rPr>
            </w:pPr>
          </w:p>
          <w:p w14:paraId="03FF6CE7" w14:textId="77777777" w:rsidR="00ED28B0" w:rsidRPr="00A74A15" w:rsidRDefault="00ED28B0" w:rsidP="00ED28B0">
            <w:pPr>
              <w:numPr>
                <w:ilvl w:val="0"/>
                <w:numId w:val="9"/>
              </w:numPr>
              <w:rPr>
                <w:rFonts w:asciiTheme="minorHAnsi" w:eastAsia="Arial" w:hAnsiTheme="minorHAnsi" w:cstheme="minorHAnsi"/>
                <w:szCs w:val="24"/>
              </w:rPr>
            </w:pPr>
            <w:r w:rsidRPr="00A74A15">
              <w:rPr>
                <w:rFonts w:asciiTheme="minorHAnsi" w:eastAsia="Arial" w:hAnsiTheme="minorHAnsi" w:cstheme="minorHAnsi"/>
                <w:szCs w:val="24"/>
              </w:rPr>
              <w:t>Confident use of Microsoft Office including Power BI.</w:t>
            </w:r>
          </w:p>
          <w:p w14:paraId="790189F2" w14:textId="77777777" w:rsidR="00ED28B0" w:rsidRPr="00A74A15" w:rsidRDefault="00ED28B0" w:rsidP="00ED28B0">
            <w:pPr>
              <w:pStyle w:val="ListParagraph"/>
              <w:rPr>
                <w:rFonts w:asciiTheme="minorHAnsi" w:eastAsia="Arial" w:hAnsiTheme="minorHAnsi" w:cstheme="minorHAnsi"/>
                <w:szCs w:val="24"/>
              </w:rPr>
            </w:pPr>
          </w:p>
          <w:p w14:paraId="4B15F350" w14:textId="77777777" w:rsidR="00ED28B0" w:rsidRPr="00A74A15" w:rsidRDefault="00ED28B0" w:rsidP="00ED28B0">
            <w:pPr>
              <w:numPr>
                <w:ilvl w:val="0"/>
                <w:numId w:val="9"/>
              </w:numPr>
              <w:rPr>
                <w:rFonts w:asciiTheme="minorHAnsi" w:eastAsia="Arial" w:hAnsiTheme="minorHAnsi" w:cstheme="minorHAnsi"/>
                <w:szCs w:val="24"/>
              </w:rPr>
            </w:pPr>
            <w:r w:rsidRPr="00A74A15">
              <w:rPr>
                <w:rFonts w:asciiTheme="minorHAnsi" w:eastAsia="Arial" w:hAnsiTheme="minorHAnsi" w:cstheme="minorHAnsi"/>
                <w:szCs w:val="24"/>
              </w:rPr>
              <w:t>Educated to degree level / equivalent professional experience of working as a senior analyst or related role.</w:t>
            </w:r>
          </w:p>
          <w:p w14:paraId="24241B35" w14:textId="77777777" w:rsidR="00ED28B0" w:rsidRPr="00A74A15" w:rsidRDefault="00ED28B0" w:rsidP="00ED28B0">
            <w:pPr>
              <w:spacing w:before="40"/>
              <w:rPr>
                <w:rFonts w:asciiTheme="minorHAnsi" w:hAnsiTheme="minorHAnsi" w:cstheme="minorHAnsi"/>
                <w:szCs w:val="24"/>
              </w:rPr>
            </w:pPr>
          </w:p>
          <w:p w14:paraId="18347D40" w14:textId="77777777" w:rsidR="00ED28B0" w:rsidRPr="00A74A15" w:rsidRDefault="00ED28B0" w:rsidP="00ED28B0">
            <w:pPr>
              <w:spacing w:before="40"/>
              <w:jc w:val="left"/>
              <w:rPr>
                <w:rFonts w:asciiTheme="minorHAnsi" w:eastAsia="Arial" w:hAnsiTheme="minorHAnsi" w:cstheme="minorHAnsi"/>
                <w:b/>
                <w:szCs w:val="24"/>
              </w:rPr>
            </w:pPr>
            <w:r w:rsidRPr="00A74A15">
              <w:rPr>
                <w:rFonts w:asciiTheme="minorHAnsi" w:eastAsia="Arial" w:hAnsiTheme="minorHAnsi" w:cstheme="minorHAnsi"/>
                <w:b/>
                <w:szCs w:val="24"/>
              </w:rPr>
              <w:t>Skills</w:t>
            </w:r>
          </w:p>
          <w:p w14:paraId="30B5AE2F" w14:textId="77777777" w:rsidR="00ED28B0" w:rsidRPr="00A74A15" w:rsidRDefault="00ED28B0" w:rsidP="00ED28B0">
            <w:pPr>
              <w:rPr>
                <w:rFonts w:asciiTheme="minorHAnsi" w:hAnsiTheme="minorHAnsi" w:cstheme="minorHAnsi"/>
                <w:szCs w:val="24"/>
              </w:rPr>
            </w:pPr>
          </w:p>
          <w:p w14:paraId="44E801D0" w14:textId="77777777" w:rsidR="00ED28B0" w:rsidRPr="00A74A15" w:rsidRDefault="00ED28B0" w:rsidP="00ED28B0">
            <w:pPr>
              <w:pStyle w:val="paragraph"/>
              <w:numPr>
                <w:ilvl w:val="0"/>
                <w:numId w:val="9"/>
              </w:numPr>
              <w:spacing w:before="0" w:beforeAutospacing="0" w:after="0" w:afterAutospacing="0"/>
              <w:jc w:val="both"/>
              <w:textAlignment w:val="baseline"/>
              <w:rPr>
                <w:rStyle w:val="normaltextrun"/>
                <w:rFonts w:asciiTheme="minorHAnsi" w:hAnsiTheme="minorHAnsi" w:cstheme="minorHAnsi"/>
                <w:color w:val="181717"/>
              </w:rPr>
            </w:pPr>
            <w:r w:rsidRPr="00A74A15">
              <w:rPr>
                <w:rStyle w:val="normaltextrun"/>
                <w:rFonts w:asciiTheme="minorHAnsi" w:hAnsiTheme="minorHAnsi" w:cstheme="minorHAnsi"/>
                <w:color w:val="181717"/>
              </w:rPr>
              <w:t>Leadership skills, with the ability to own, shape, drive change and deliver tangible outcomes within the business, ideally in a performance and/or analysis arena.</w:t>
            </w:r>
          </w:p>
          <w:p w14:paraId="139A6002" w14:textId="77777777" w:rsidR="00ED28B0" w:rsidRPr="00A74A15" w:rsidRDefault="00ED28B0" w:rsidP="00ED28B0">
            <w:pPr>
              <w:ind w:left="720"/>
              <w:rPr>
                <w:rFonts w:asciiTheme="minorHAnsi" w:hAnsiTheme="minorHAnsi" w:cstheme="minorHAnsi"/>
                <w:szCs w:val="24"/>
              </w:rPr>
            </w:pPr>
          </w:p>
          <w:p w14:paraId="2461DF3B" w14:textId="77777777" w:rsidR="00ED28B0" w:rsidRPr="00A74A15" w:rsidRDefault="00ED28B0" w:rsidP="00ED28B0">
            <w:pPr>
              <w:pStyle w:val="paragraph"/>
              <w:numPr>
                <w:ilvl w:val="0"/>
                <w:numId w:val="9"/>
              </w:numPr>
              <w:spacing w:before="0" w:beforeAutospacing="0" w:after="0" w:afterAutospacing="0"/>
              <w:textAlignment w:val="baseline"/>
              <w:rPr>
                <w:rStyle w:val="normaltextrun"/>
                <w:rFonts w:asciiTheme="minorHAnsi" w:hAnsiTheme="minorHAnsi" w:cstheme="minorHAnsi"/>
                <w:color w:val="181717"/>
              </w:rPr>
            </w:pPr>
            <w:r w:rsidRPr="00A74A15">
              <w:rPr>
                <w:rStyle w:val="normaltextrun"/>
                <w:rFonts w:asciiTheme="minorHAnsi" w:hAnsiTheme="minorHAnsi" w:cstheme="minorHAnsi"/>
                <w:color w:val="000000" w:themeColor="text1"/>
              </w:rPr>
              <w:t>Critical analytical skills with the ability to draw insight and interpretation from a wide variety of material.</w:t>
            </w:r>
          </w:p>
          <w:p w14:paraId="59BD9E3E" w14:textId="77777777" w:rsidR="00ED28B0" w:rsidRPr="00A74A15" w:rsidRDefault="00ED28B0" w:rsidP="00ED28B0">
            <w:pPr>
              <w:rPr>
                <w:rStyle w:val="normaltextrun"/>
                <w:rFonts w:asciiTheme="minorHAnsi" w:hAnsiTheme="minorHAnsi" w:cstheme="minorHAnsi"/>
                <w:color w:val="000000"/>
                <w:szCs w:val="24"/>
              </w:rPr>
            </w:pPr>
          </w:p>
          <w:p w14:paraId="5A6C991F" w14:textId="77777777" w:rsidR="00ED28B0" w:rsidRPr="00A74A15" w:rsidRDefault="00ED28B0" w:rsidP="00ED28B0">
            <w:pPr>
              <w:pStyle w:val="paragraph"/>
              <w:numPr>
                <w:ilvl w:val="0"/>
                <w:numId w:val="9"/>
              </w:numPr>
              <w:spacing w:before="0" w:beforeAutospacing="0" w:after="0" w:afterAutospacing="0"/>
              <w:textAlignment w:val="baseline"/>
              <w:rPr>
                <w:rFonts w:asciiTheme="minorHAnsi" w:hAnsiTheme="minorHAnsi" w:cstheme="minorHAnsi"/>
                <w:color w:val="181717"/>
              </w:rPr>
            </w:pPr>
            <w:r w:rsidRPr="00A74A15">
              <w:rPr>
                <w:rStyle w:val="normaltextrun"/>
                <w:rFonts w:asciiTheme="minorHAnsi" w:hAnsiTheme="minorHAnsi" w:cstheme="minorHAnsi"/>
                <w:color w:val="000000" w:themeColor="text1"/>
              </w:rPr>
              <w:t>Prepare and present clear and concise analysis on varied complex issues and in formats suitable for a variety of audiences.</w:t>
            </w:r>
            <w:r w:rsidRPr="00A74A15">
              <w:rPr>
                <w:rStyle w:val="eop"/>
                <w:rFonts w:asciiTheme="minorHAnsi" w:hAnsiTheme="minorHAnsi" w:cstheme="minorHAnsi"/>
                <w:color w:val="000000" w:themeColor="text1"/>
              </w:rPr>
              <w:t> </w:t>
            </w:r>
          </w:p>
          <w:p w14:paraId="133B29FC" w14:textId="77777777" w:rsidR="00ED28B0" w:rsidRPr="00A74A15" w:rsidRDefault="00ED28B0" w:rsidP="00ED28B0">
            <w:pPr>
              <w:rPr>
                <w:rFonts w:asciiTheme="minorHAnsi" w:hAnsiTheme="minorHAnsi" w:cstheme="minorHAnsi"/>
                <w:szCs w:val="24"/>
              </w:rPr>
            </w:pPr>
          </w:p>
          <w:p w14:paraId="5FC6555A" w14:textId="77777777" w:rsidR="00ED28B0" w:rsidRPr="00A74A15" w:rsidRDefault="00ED28B0" w:rsidP="00ED28B0">
            <w:pPr>
              <w:pStyle w:val="paragraph"/>
              <w:numPr>
                <w:ilvl w:val="0"/>
                <w:numId w:val="9"/>
              </w:numPr>
              <w:spacing w:before="0" w:beforeAutospacing="0" w:after="0" w:afterAutospacing="0"/>
              <w:textAlignment w:val="baseline"/>
              <w:rPr>
                <w:rStyle w:val="eop"/>
                <w:rFonts w:asciiTheme="minorHAnsi" w:hAnsiTheme="minorHAnsi" w:cstheme="minorHAnsi"/>
                <w:color w:val="181717"/>
              </w:rPr>
            </w:pPr>
            <w:r w:rsidRPr="00A74A15">
              <w:rPr>
                <w:rStyle w:val="normaltextrun"/>
                <w:rFonts w:asciiTheme="minorHAnsi" w:hAnsiTheme="minorHAnsi" w:cstheme="minorHAnsi"/>
                <w:color w:val="000000" w:themeColor="text1"/>
              </w:rPr>
              <w:t xml:space="preserve">Building and maintaining relationships with key stakeholders across the policing sector (including internal stakeholders such as Chief Officers across UK policing including the Chair of NPCC, Head of Strategic Hub etc) and </w:t>
            </w:r>
            <w:proofErr w:type="gramStart"/>
            <w:r w:rsidRPr="00A74A15">
              <w:rPr>
                <w:rStyle w:val="normaltextrun"/>
                <w:rFonts w:asciiTheme="minorHAnsi" w:hAnsiTheme="minorHAnsi" w:cstheme="minorHAnsi"/>
                <w:color w:val="000000" w:themeColor="text1"/>
              </w:rPr>
              <w:t>Home</w:t>
            </w:r>
            <w:proofErr w:type="gramEnd"/>
            <w:r w:rsidRPr="00A74A15">
              <w:rPr>
                <w:rStyle w:val="normaltextrun"/>
                <w:rFonts w:asciiTheme="minorHAnsi" w:hAnsiTheme="minorHAnsi" w:cstheme="minorHAnsi"/>
                <w:color w:val="000000" w:themeColor="text1"/>
              </w:rPr>
              <w:t xml:space="preserve"> Office officials.</w:t>
            </w:r>
          </w:p>
          <w:p w14:paraId="56C54F5C" w14:textId="77777777" w:rsidR="00ED28B0" w:rsidRPr="00A74A15" w:rsidRDefault="00ED28B0" w:rsidP="00ED28B0">
            <w:pPr>
              <w:pStyle w:val="paragraph"/>
              <w:spacing w:before="0" w:beforeAutospacing="0" w:after="0" w:afterAutospacing="0"/>
              <w:textAlignment w:val="baseline"/>
              <w:rPr>
                <w:rStyle w:val="normaltextrun"/>
                <w:rFonts w:asciiTheme="minorHAnsi" w:hAnsiTheme="minorHAnsi" w:cstheme="minorHAnsi"/>
                <w:color w:val="000000" w:themeColor="text1"/>
              </w:rPr>
            </w:pPr>
          </w:p>
          <w:p w14:paraId="6A826B50" w14:textId="77777777" w:rsidR="00ED28B0" w:rsidRPr="00A74A15" w:rsidRDefault="00ED28B0" w:rsidP="00ED28B0">
            <w:pPr>
              <w:pStyle w:val="paragraph"/>
              <w:numPr>
                <w:ilvl w:val="0"/>
                <w:numId w:val="9"/>
              </w:numPr>
              <w:spacing w:before="0" w:beforeAutospacing="0" w:after="0" w:afterAutospacing="0"/>
              <w:textAlignment w:val="baseline"/>
              <w:rPr>
                <w:rStyle w:val="eop"/>
                <w:rFonts w:asciiTheme="minorHAnsi" w:hAnsiTheme="minorHAnsi" w:cstheme="minorHAnsi"/>
                <w:color w:val="181717"/>
              </w:rPr>
            </w:pPr>
            <w:r w:rsidRPr="00A74A15">
              <w:rPr>
                <w:rStyle w:val="normaltextrun"/>
                <w:rFonts w:asciiTheme="minorHAnsi" w:hAnsiTheme="minorHAnsi" w:cstheme="minorHAnsi"/>
                <w:color w:val="000000" w:themeColor="text1"/>
              </w:rPr>
              <w:lastRenderedPageBreak/>
              <w:t>Raise performance challenges in a constructive and timely manner</w:t>
            </w:r>
            <w:r w:rsidRPr="00A74A15">
              <w:rPr>
                <w:rStyle w:val="eop"/>
                <w:rFonts w:asciiTheme="minorHAnsi" w:hAnsiTheme="minorHAnsi" w:cstheme="minorHAnsi"/>
                <w:color w:val="000000" w:themeColor="text1"/>
              </w:rPr>
              <w:t>.</w:t>
            </w:r>
          </w:p>
          <w:p w14:paraId="285BD5AC" w14:textId="77777777" w:rsidR="00ED28B0" w:rsidRPr="00A74A15" w:rsidRDefault="00ED28B0" w:rsidP="00ED28B0">
            <w:pPr>
              <w:pStyle w:val="ListParagraph"/>
              <w:rPr>
                <w:rStyle w:val="normaltextrun"/>
                <w:rFonts w:asciiTheme="minorHAnsi" w:hAnsiTheme="minorHAnsi" w:cstheme="minorHAnsi"/>
                <w:color w:val="181717"/>
                <w:szCs w:val="24"/>
              </w:rPr>
            </w:pPr>
          </w:p>
          <w:p w14:paraId="6620F9C1" w14:textId="77777777" w:rsidR="00ED28B0" w:rsidRPr="00A74A15" w:rsidRDefault="00ED28B0" w:rsidP="00ED28B0">
            <w:pPr>
              <w:pStyle w:val="paragraph"/>
              <w:numPr>
                <w:ilvl w:val="0"/>
                <w:numId w:val="9"/>
              </w:numPr>
              <w:spacing w:before="0" w:beforeAutospacing="0" w:after="0" w:afterAutospacing="0"/>
              <w:jc w:val="both"/>
              <w:textAlignment w:val="baseline"/>
              <w:rPr>
                <w:rFonts w:asciiTheme="minorHAnsi" w:hAnsiTheme="minorHAnsi" w:cstheme="minorHAnsi"/>
                <w:color w:val="181717"/>
              </w:rPr>
            </w:pPr>
            <w:r w:rsidRPr="00A74A15">
              <w:rPr>
                <w:rStyle w:val="normaltextrun"/>
                <w:rFonts w:asciiTheme="minorHAnsi" w:hAnsiTheme="minorHAnsi" w:cstheme="minorHAnsi"/>
                <w:color w:val="000000" w:themeColor="text1"/>
              </w:rPr>
              <w:t xml:space="preserve">Lead discussions on the work of your team, able to </w:t>
            </w:r>
            <w:r w:rsidRPr="00A74A15">
              <w:rPr>
                <w:rStyle w:val="normaltextrun"/>
                <w:rFonts w:asciiTheme="minorHAnsi" w:hAnsiTheme="minorHAnsi" w:cstheme="minorHAnsi"/>
                <w:lang w:val="en-US"/>
              </w:rPr>
              <w:t>challenge others at all levels, (senior officers and staff), when necessary</w:t>
            </w:r>
            <w:r w:rsidRPr="00A74A15">
              <w:rPr>
                <w:rStyle w:val="normaltextrun"/>
                <w:rFonts w:asciiTheme="minorHAnsi" w:hAnsiTheme="minorHAnsi" w:cstheme="minorHAnsi"/>
                <w:color w:val="000000" w:themeColor="text1"/>
              </w:rPr>
              <w:t xml:space="preserve"> and shaping senior decision making</w:t>
            </w:r>
            <w:r w:rsidRPr="00A74A15">
              <w:rPr>
                <w:rStyle w:val="eop"/>
                <w:rFonts w:asciiTheme="minorHAnsi" w:hAnsiTheme="minorHAnsi" w:cstheme="minorHAnsi"/>
                <w:color w:val="000000" w:themeColor="text1"/>
              </w:rPr>
              <w:t> </w:t>
            </w:r>
          </w:p>
          <w:p w14:paraId="1A1A4BE4" w14:textId="77777777" w:rsidR="00ED28B0" w:rsidRPr="00A74A15" w:rsidRDefault="00ED28B0" w:rsidP="00ED28B0">
            <w:pPr>
              <w:jc w:val="left"/>
              <w:rPr>
                <w:rStyle w:val="Strong"/>
                <w:rFonts w:asciiTheme="minorHAnsi" w:eastAsia="Arial" w:hAnsiTheme="minorHAnsi" w:cstheme="minorHAnsi"/>
                <w:szCs w:val="24"/>
              </w:rPr>
            </w:pPr>
          </w:p>
          <w:p w14:paraId="7DDE1715" w14:textId="77777777" w:rsidR="00ED28B0" w:rsidRPr="00A74A15" w:rsidRDefault="00ED28B0" w:rsidP="00ED28B0">
            <w:pPr>
              <w:jc w:val="left"/>
              <w:rPr>
                <w:rStyle w:val="Strong"/>
                <w:rFonts w:asciiTheme="minorHAnsi" w:eastAsia="Arial" w:hAnsiTheme="minorHAnsi" w:cstheme="minorHAnsi"/>
                <w:szCs w:val="24"/>
              </w:rPr>
            </w:pPr>
            <w:r w:rsidRPr="00A74A15">
              <w:rPr>
                <w:rStyle w:val="Strong"/>
                <w:rFonts w:asciiTheme="minorHAnsi" w:eastAsia="Arial" w:hAnsiTheme="minorHAnsi" w:cstheme="minorHAnsi"/>
                <w:szCs w:val="24"/>
              </w:rPr>
              <w:t>Experience</w:t>
            </w:r>
          </w:p>
          <w:p w14:paraId="4C2875BE" w14:textId="77777777" w:rsidR="00ED28B0" w:rsidRPr="00A74A15" w:rsidRDefault="00ED28B0" w:rsidP="00ED28B0">
            <w:pPr>
              <w:pStyle w:val="paragraph"/>
              <w:spacing w:before="0" w:beforeAutospacing="0" w:after="0" w:afterAutospacing="0"/>
              <w:textAlignment w:val="baseline"/>
              <w:rPr>
                <w:rStyle w:val="normaltextrun"/>
                <w:rFonts w:asciiTheme="minorHAnsi" w:hAnsiTheme="minorHAnsi" w:cstheme="minorHAnsi"/>
                <w:color w:val="000000"/>
              </w:rPr>
            </w:pPr>
          </w:p>
          <w:p w14:paraId="4739D044" w14:textId="77777777" w:rsidR="00ED28B0" w:rsidRPr="00A74A15" w:rsidRDefault="00ED28B0" w:rsidP="00ED28B0">
            <w:pPr>
              <w:pStyle w:val="paragraph"/>
              <w:numPr>
                <w:ilvl w:val="0"/>
                <w:numId w:val="9"/>
              </w:numPr>
              <w:spacing w:before="0" w:beforeAutospacing="0" w:after="0" w:afterAutospacing="0"/>
              <w:rPr>
                <w:rStyle w:val="eop"/>
                <w:rFonts w:asciiTheme="minorHAnsi" w:hAnsiTheme="minorHAnsi" w:cstheme="minorHAnsi"/>
                <w:color w:val="000000" w:themeColor="text1"/>
              </w:rPr>
            </w:pPr>
            <w:r w:rsidRPr="00A74A15">
              <w:rPr>
                <w:rStyle w:val="eop"/>
                <w:rFonts w:asciiTheme="minorHAnsi" w:hAnsiTheme="minorHAnsi" w:cstheme="minorHAnsi"/>
                <w:color w:val="000000" w:themeColor="text1"/>
              </w:rPr>
              <w:t>Experience of presenting complex analytical data in formats suitable for a variety of audiences.</w:t>
            </w:r>
          </w:p>
          <w:p w14:paraId="0FF79D2B" w14:textId="77777777" w:rsidR="00ED28B0" w:rsidRPr="00A74A15" w:rsidRDefault="00ED28B0" w:rsidP="00ED28B0">
            <w:pPr>
              <w:pStyle w:val="paragraph"/>
              <w:spacing w:before="0" w:beforeAutospacing="0" w:after="0" w:afterAutospacing="0"/>
              <w:rPr>
                <w:rFonts w:asciiTheme="minorHAnsi" w:hAnsiTheme="minorHAnsi" w:cstheme="minorHAnsi"/>
                <w:color w:val="181717"/>
              </w:rPr>
            </w:pPr>
          </w:p>
          <w:p w14:paraId="295533A5" w14:textId="77777777" w:rsidR="00ED28B0" w:rsidRPr="00A74A15" w:rsidRDefault="00ED28B0" w:rsidP="00ED28B0">
            <w:pPr>
              <w:pStyle w:val="paragraph"/>
              <w:numPr>
                <w:ilvl w:val="0"/>
                <w:numId w:val="9"/>
              </w:numPr>
              <w:spacing w:before="0" w:beforeAutospacing="0" w:after="0" w:afterAutospacing="0"/>
              <w:rPr>
                <w:rFonts w:asciiTheme="minorHAnsi" w:hAnsiTheme="minorHAnsi" w:cstheme="minorHAnsi"/>
                <w:color w:val="181717"/>
              </w:rPr>
            </w:pPr>
            <w:r w:rsidRPr="00A74A15">
              <w:rPr>
                <w:rFonts w:asciiTheme="minorHAnsi" w:hAnsiTheme="minorHAnsi" w:cstheme="minorHAnsi"/>
                <w:color w:val="181717"/>
              </w:rPr>
              <w:t xml:space="preserve">Strong leadership skills, with the ability to own, shape drive change and deliver tangible outcomes for the business. </w:t>
            </w:r>
          </w:p>
          <w:p w14:paraId="44AAFD2F" w14:textId="77777777" w:rsidR="00ED28B0" w:rsidRPr="00A74A15" w:rsidRDefault="00ED28B0" w:rsidP="00ED28B0">
            <w:pPr>
              <w:pStyle w:val="paragraph"/>
              <w:spacing w:before="0" w:beforeAutospacing="0" w:after="0" w:afterAutospacing="0"/>
              <w:rPr>
                <w:rFonts w:asciiTheme="minorHAnsi" w:hAnsiTheme="minorHAnsi" w:cstheme="minorHAnsi"/>
                <w:color w:val="181717"/>
              </w:rPr>
            </w:pPr>
          </w:p>
          <w:p w14:paraId="6EBFCF69" w14:textId="77777777" w:rsidR="00ED28B0" w:rsidRPr="00A74A15" w:rsidRDefault="00ED28B0" w:rsidP="00ED28B0">
            <w:pPr>
              <w:pStyle w:val="paragraph"/>
              <w:numPr>
                <w:ilvl w:val="0"/>
                <w:numId w:val="9"/>
              </w:numPr>
              <w:spacing w:before="0" w:beforeAutospacing="0" w:after="0" w:afterAutospacing="0"/>
              <w:textAlignment w:val="baseline"/>
              <w:rPr>
                <w:rFonts w:asciiTheme="minorHAnsi" w:hAnsiTheme="minorHAnsi" w:cstheme="minorHAnsi"/>
                <w:color w:val="181717"/>
              </w:rPr>
            </w:pPr>
            <w:r w:rsidRPr="00A74A15">
              <w:rPr>
                <w:rStyle w:val="normaltextrun"/>
                <w:rFonts w:asciiTheme="minorHAnsi" w:hAnsiTheme="minorHAnsi" w:cstheme="minorHAnsi"/>
                <w:color w:val="000000" w:themeColor="text1"/>
              </w:rPr>
              <w:t>Working to tight deadlines within a fast-paced changing environment.</w:t>
            </w:r>
            <w:r w:rsidRPr="00A74A15">
              <w:rPr>
                <w:rStyle w:val="eop"/>
                <w:rFonts w:asciiTheme="minorHAnsi" w:hAnsiTheme="minorHAnsi" w:cstheme="minorHAnsi"/>
                <w:color w:val="000000" w:themeColor="text1"/>
              </w:rPr>
              <w:t> </w:t>
            </w:r>
          </w:p>
          <w:p w14:paraId="4F84D918" w14:textId="77777777" w:rsidR="00ED28B0" w:rsidRPr="00A74A15" w:rsidRDefault="00ED28B0" w:rsidP="00ED28B0">
            <w:pPr>
              <w:pStyle w:val="paragraph"/>
              <w:spacing w:before="0" w:beforeAutospacing="0" w:after="0" w:afterAutospacing="0"/>
              <w:rPr>
                <w:rFonts w:asciiTheme="minorHAnsi" w:hAnsiTheme="minorHAnsi" w:cstheme="minorHAnsi"/>
                <w:color w:val="181717"/>
              </w:rPr>
            </w:pPr>
          </w:p>
          <w:p w14:paraId="36894190" w14:textId="77777777" w:rsidR="00ED28B0" w:rsidRPr="00A74A15" w:rsidRDefault="00ED28B0" w:rsidP="00ED28B0">
            <w:pPr>
              <w:pStyle w:val="paragraph"/>
              <w:numPr>
                <w:ilvl w:val="0"/>
                <w:numId w:val="9"/>
              </w:numPr>
              <w:spacing w:before="0" w:beforeAutospacing="0" w:after="0" w:afterAutospacing="0"/>
              <w:textAlignment w:val="baseline"/>
              <w:rPr>
                <w:rStyle w:val="normaltextrun"/>
                <w:rFonts w:asciiTheme="minorHAnsi" w:hAnsiTheme="minorHAnsi" w:cstheme="minorHAnsi"/>
                <w:color w:val="181717"/>
              </w:rPr>
            </w:pPr>
            <w:r w:rsidRPr="00A74A15">
              <w:rPr>
                <w:rStyle w:val="normaltextrun"/>
                <w:rFonts w:asciiTheme="minorHAnsi" w:hAnsiTheme="minorHAnsi" w:cstheme="minorHAnsi"/>
                <w:color w:val="181717"/>
              </w:rPr>
              <w:t>Building and developing a team, supporting professional development and oversight.</w:t>
            </w:r>
          </w:p>
          <w:p w14:paraId="4AA514F8" w14:textId="77777777" w:rsidR="00ED28B0" w:rsidRPr="00A74A15" w:rsidRDefault="00ED28B0" w:rsidP="00ED28B0">
            <w:pPr>
              <w:pStyle w:val="ListParagraph"/>
              <w:rPr>
                <w:rStyle w:val="eop"/>
                <w:rFonts w:asciiTheme="minorHAnsi" w:hAnsiTheme="minorHAnsi" w:cstheme="minorHAnsi"/>
                <w:color w:val="000000"/>
                <w:szCs w:val="24"/>
              </w:rPr>
            </w:pPr>
          </w:p>
          <w:p w14:paraId="3A2237E6" w14:textId="77777777" w:rsidR="00ED28B0" w:rsidRPr="00A74A15" w:rsidRDefault="00ED28B0" w:rsidP="00ED28B0">
            <w:pPr>
              <w:pStyle w:val="paragraph"/>
              <w:numPr>
                <w:ilvl w:val="0"/>
                <w:numId w:val="9"/>
              </w:numPr>
              <w:spacing w:before="0" w:beforeAutospacing="0" w:after="0" w:afterAutospacing="0"/>
              <w:jc w:val="both"/>
              <w:textAlignment w:val="baseline"/>
              <w:rPr>
                <w:rStyle w:val="eop"/>
                <w:rFonts w:asciiTheme="minorHAnsi" w:hAnsiTheme="minorHAnsi" w:cstheme="minorHAnsi"/>
                <w:color w:val="181717"/>
              </w:rPr>
            </w:pPr>
            <w:r w:rsidRPr="00A74A15">
              <w:rPr>
                <w:rStyle w:val="eop"/>
                <w:rFonts w:asciiTheme="minorHAnsi" w:hAnsiTheme="minorHAnsi" w:cstheme="minorHAnsi"/>
                <w:color w:val="181717"/>
              </w:rPr>
              <w:t xml:space="preserve">Establishing, </w:t>
            </w:r>
            <w:proofErr w:type="gramStart"/>
            <w:r w:rsidRPr="00A74A15">
              <w:rPr>
                <w:rStyle w:val="eop"/>
                <w:rFonts w:asciiTheme="minorHAnsi" w:hAnsiTheme="minorHAnsi" w:cstheme="minorHAnsi"/>
                <w:color w:val="181717"/>
              </w:rPr>
              <w:t>setting</w:t>
            </w:r>
            <w:proofErr w:type="gramEnd"/>
            <w:r w:rsidRPr="00A74A15">
              <w:rPr>
                <w:rStyle w:val="eop"/>
                <w:rFonts w:asciiTheme="minorHAnsi" w:hAnsiTheme="minorHAnsi" w:cstheme="minorHAnsi"/>
                <w:color w:val="181717"/>
              </w:rPr>
              <w:t xml:space="preserve"> and communicating strategic plans for an organisation and monitoring delivery.</w:t>
            </w:r>
          </w:p>
          <w:p w14:paraId="4DC7492C" w14:textId="77777777" w:rsidR="00ED28B0" w:rsidRPr="00A74A15" w:rsidRDefault="00ED28B0" w:rsidP="00ED28B0">
            <w:pPr>
              <w:pStyle w:val="ListParagraph"/>
              <w:rPr>
                <w:rStyle w:val="eop"/>
                <w:rFonts w:asciiTheme="minorHAnsi" w:hAnsiTheme="minorHAnsi" w:cstheme="minorHAnsi"/>
                <w:color w:val="181717"/>
                <w:szCs w:val="24"/>
              </w:rPr>
            </w:pPr>
          </w:p>
          <w:p w14:paraId="714EF5EC" w14:textId="77777777" w:rsidR="00ED28B0" w:rsidRPr="00A74A15" w:rsidRDefault="00ED28B0" w:rsidP="00ED28B0">
            <w:pPr>
              <w:pStyle w:val="paragraph"/>
              <w:numPr>
                <w:ilvl w:val="0"/>
                <w:numId w:val="9"/>
              </w:numPr>
              <w:spacing w:before="0" w:beforeAutospacing="0" w:after="0" w:afterAutospacing="0"/>
              <w:jc w:val="both"/>
              <w:textAlignment w:val="baseline"/>
              <w:rPr>
                <w:rStyle w:val="normaltextrun"/>
                <w:rFonts w:asciiTheme="minorHAnsi" w:hAnsiTheme="minorHAnsi" w:cstheme="minorHAnsi"/>
                <w:color w:val="181717"/>
              </w:rPr>
            </w:pPr>
            <w:r w:rsidRPr="00A74A15">
              <w:rPr>
                <w:rStyle w:val="normaltextrun"/>
                <w:rFonts w:asciiTheme="minorHAnsi" w:hAnsiTheme="minorHAnsi" w:cstheme="minorHAnsi"/>
                <w:color w:val="181717"/>
              </w:rPr>
              <w:t>A track record of designing and delivering data improvement initiatives.</w:t>
            </w:r>
          </w:p>
          <w:p w14:paraId="46499261" w14:textId="25E5775F" w:rsidR="00B934CA" w:rsidRPr="00A74A15" w:rsidRDefault="00B934CA" w:rsidP="00215A16">
            <w:pPr>
              <w:spacing w:before="40"/>
              <w:rPr>
                <w:rFonts w:asciiTheme="minorHAnsi" w:hAnsiTheme="minorHAnsi" w:cstheme="minorHAnsi"/>
                <w:szCs w:val="24"/>
              </w:rPr>
            </w:pPr>
          </w:p>
        </w:tc>
      </w:tr>
    </w:tbl>
    <w:p w14:paraId="4233E333" w14:textId="77777777" w:rsidR="00B934CA" w:rsidRPr="00A74A15" w:rsidRDefault="00B934CA" w:rsidP="009A2C0A">
      <w:pPr>
        <w:rPr>
          <w:rFonts w:asciiTheme="minorHAnsi" w:hAnsiTheme="minorHAnsi" w:cstheme="minorHAnsi"/>
          <w:szCs w:val="24"/>
        </w:rPr>
      </w:pPr>
    </w:p>
    <w:p w14:paraId="58ADF636" w14:textId="77777777" w:rsidR="005B3F08" w:rsidRPr="00A74A15" w:rsidRDefault="005B3F08" w:rsidP="009A2C0A">
      <w:pPr>
        <w:rPr>
          <w:rFonts w:asciiTheme="minorHAnsi" w:hAnsiTheme="minorHAnsi" w:cstheme="minorHAnsi"/>
          <w:szCs w:val="24"/>
        </w:rPr>
      </w:pPr>
    </w:p>
    <w:p w14:paraId="27E1DF99" w14:textId="77777777" w:rsidR="005B3F08" w:rsidRPr="00A74A15" w:rsidRDefault="005B3F08" w:rsidP="009A2C0A">
      <w:pPr>
        <w:rPr>
          <w:rFonts w:asciiTheme="minorHAnsi" w:hAnsiTheme="minorHAnsi" w:cstheme="minorHAnsi"/>
          <w:szCs w:val="24"/>
        </w:rPr>
      </w:pPr>
    </w:p>
    <w:p w14:paraId="3DCA8BDE" w14:textId="77777777" w:rsidR="00CA6D3D" w:rsidRPr="00A74A15" w:rsidRDefault="00CA6D3D" w:rsidP="009A2C0A">
      <w:pPr>
        <w:rPr>
          <w:rFonts w:asciiTheme="minorHAnsi" w:hAnsiTheme="minorHAnsi" w:cstheme="minorHAnsi"/>
          <w:szCs w:val="24"/>
        </w:rPr>
      </w:pPr>
    </w:p>
    <w:tbl>
      <w:tblPr>
        <w:tblW w:w="9800"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00"/>
      </w:tblGrid>
      <w:tr w:rsidR="00FA73F0" w:rsidRPr="00A74A15" w14:paraId="192C1558" w14:textId="77777777" w:rsidTr="00FA73F0">
        <w:trPr>
          <w:trHeight w:val="20"/>
        </w:trPr>
        <w:tc>
          <w:tcPr>
            <w:tcW w:w="9800" w:type="dxa"/>
            <w:shd w:val="clear" w:color="auto" w:fill="000080"/>
            <w:vAlign w:val="center"/>
          </w:tcPr>
          <w:p w14:paraId="3A5CE78E" w14:textId="77777777" w:rsidR="00FA73F0" w:rsidRPr="00A74A15" w:rsidRDefault="00FA73F0" w:rsidP="00ED458D">
            <w:pPr>
              <w:spacing w:before="40" w:after="40"/>
              <w:jc w:val="left"/>
              <w:rPr>
                <w:rFonts w:asciiTheme="minorHAnsi" w:hAnsiTheme="minorHAnsi" w:cstheme="minorHAnsi"/>
                <w:szCs w:val="24"/>
              </w:rPr>
            </w:pPr>
            <w:r w:rsidRPr="00A74A15">
              <w:rPr>
                <w:rFonts w:asciiTheme="minorHAnsi" w:hAnsiTheme="minorHAnsi" w:cstheme="minorHAnsi"/>
                <w:szCs w:val="24"/>
              </w:rPr>
              <w:br w:type="page"/>
            </w:r>
            <w:r w:rsidRPr="00A74A15">
              <w:rPr>
                <w:rFonts w:asciiTheme="minorHAnsi" w:hAnsiTheme="minorHAnsi" w:cstheme="minorHAnsi"/>
                <w:b/>
                <w:szCs w:val="24"/>
              </w:rPr>
              <w:t>5. Communications and Working Relationships</w:t>
            </w:r>
          </w:p>
        </w:tc>
      </w:tr>
      <w:tr w:rsidR="00FA73F0" w:rsidRPr="00A74A15" w14:paraId="4AE29BC8" w14:textId="77777777" w:rsidTr="00FA73F0">
        <w:trPr>
          <w:trHeight w:val="20"/>
        </w:trPr>
        <w:tc>
          <w:tcPr>
            <w:tcW w:w="9800" w:type="dxa"/>
            <w:tcBorders>
              <w:top w:val="single" w:sz="4" w:space="0" w:color="C0C0C0"/>
            </w:tcBorders>
          </w:tcPr>
          <w:p w14:paraId="01BA425C" w14:textId="77777777" w:rsidR="00402FA9" w:rsidRPr="00A74A15" w:rsidRDefault="00402FA9" w:rsidP="00402FA9">
            <w:pPr>
              <w:pStyle w:val="NoSpacing"/>
              <w:rPr>
                <w:rFonts w:eastAsia="MS Minngs" w:cstheme="minorHAnsi"/>
                <w:bCs/>
                <w:sz w:val="24"/>
                <w:szCs w:val="24"/>
              </w:rPr>
            </w:pPr>
            <w:r w:rsidRPr="00A74A15">
              <w:rPr>
                <w:rFonts w:eastAsia="MS Minngs" w:cstheme="minorHAnsi"/>
                <w:bCs/>
                <w:sz w:val="24"/>
                <w:szCs w:val="24"/>
              </w:rPr>
              <w:t xml:space="preserve">The Strategic Planning and Performance Manager is responsible for products used to inform national policing governance, Chief Constable Council, the NPCC Audit and Assurance Board and NPCC Coordination Committees.  The role will contribute to the NPCC strategic and business planning function, providing a regular reporting to the organisation, as well as driving their team forward through their leadership of the NPCC Data Strategy and associated. </w:t>
            </w:r>
          </w:p>
          <w:p w14:paraId="6190771F" w14:textId="77777777" w:rsidR="00402FA9" w:rsidRPr="00A74A15" w:rsidRDefault="00402FA9" w:rsidP="00402FA9">
            <w:pPr>
              <w:pStyle w:val="NoSpacing"/>
              <w:rPr>
                <w:rFonts w:eastAsia="MS Minngs" w:cstheme="minorHAnsi"/>
                <w:bCs/>
                <w:sz w:val="24"/>
                <w:szCs w:val="24"/>
              </w:rPr>
            </w:pPr>
          </w:p>
          <w:p w14:paraId="7E36D256" w14:textId="77777777" w:rsidR="00402FA9" w:rsidRPr="00A74A15" w:rsidRDefault="00402FA9" w:rsidP="00402FA9">
            <w:pPr>
              <w:pStyle w:val="NoSpacing"/>
              <w:rPr>
                <w:rFonts w:eastAsia="MS Minngs" w:cstheme="minorHAnsi"/>
                <w:bCs/>
                <w:sz w:val="24"/>
                <w:szCs w:val="24"/>
              </w:rPr>
            </w:pPr>
            <w:r w:rsidRPr="00A74A15">
              <w:rPr>
                <w:rFonts w:eastAsia="MS Minngs" w:cstheme="minorHAnsi"/>
                <w:bCs/>
                <w:sz w:val="24"/>
                <w:szCs w:val="24"/>
              </w:rPr>
              <w:t xml:space="preserve">The role will require excellent internal and external stakeholder management. Working relationships include constant close liaison with the NPCC Strategic Hub command team and NPCC senior leadership team as well as Chief Officers across forces, the National Crime Agency (NCA), Association of Police and Crime Commissioners (APCC), Police and Crime Commissioners (PCCs), the College of Policing (CoP), Home Office and HMICFRS. </w:t>
            </w:r>
          </w:p>
          <w:p w14:paraId="18301851" w14:textId="77777777" w:rsidR="00402FA9" w:rsidRPr="00A74A15" w:rsidRDefault="00402FA9" w:rsidP="00402FA9">
            <w:pPr>
              <w:pStyle w:val="NoSpacing"/>
              <w:rPr>
                <w:rFonts w:eastAsia="MS Minngs" w:cstheme="minorHAnsi"/>
                <w:bCs/>
                <w:sz w:val="24"/>
                <w:szCs w:val="24"/>
              </w:rPr>
            </w:pPr>
          </w:p>
          <w:p w14:paraId="0821A4A2" w14:textId="77777777" w:rsidR="00402FA9" w:rsidRPr="00A74A15" w:rsidRDefault="00402FA9" w:rsidP="00402FA9">
            <w:pPr>
              <w:pStyle w:val="NoSpacing"/>
              <w:rPr>
                <w:rFonts w:eastAsia="MS Minngs" w:cstheme="minorHAnsi"/>
                <w:bCs/>
                <w:sz w:val="24"/>
                <w:szCs w:val="24"/>
              </w:rPr>
            </w:pPr>
            <w:r w:rsidRPr="00A74A15">
              <w:rPr>
                <w:rFonts w:eastAsia="MS Minngs" w:cstheme="minorHAnsi"/>
                <w:bCs/>
                <w:sz w:val="24"/>
                <w:szCs w:val="24"/>
              </w:rPr>
              <w:t xml:space="preserve">Contact with internal and external stakeholders will be made via email, face-to-face and online meetings. The postholder will be required to chair meetings at strategic level and support Chief Officers through briefing and presenting information on their behalf.  Other than team meetings, </w:t>
            </w:r>
            <w:proofErr w:type="gramStart"/>
            <w:r w:rsidRPr="00A74A15">
              <w:rPr>
                <w:rFonts w:eastAsia="MS Minngs" w:cstheme="minorHAnsi"/>
                <w:bCs/>
                <w:sz w:val="24"/>
                <w:szCs w:val="24"/>
              </w:rPr>
              <w:t>the majority of</w:t>
            </w:r>
            <w:proofErr w:type="gramEnd"/>
            <w:r w:rsidRPr="00A74A15">
              <w:rPr>
                <w:rFonts w:eastAsia="MS Minngs" w:cstheme="minorHAnsi"/>
                <w:bCs/>
                <w:sz w:val="24"/>
                <w:szCs w:val="24"/>
              </w:rPr>
              <w:t xml:space="preserve"> these meetings will be responsive to need, they will include task and finish working groups, project boards and stakeholder consultation. There may be a need to hold interviews with stakeholder and senior/executive members of staff associated with </w:t>
            </w:r>
            <w:proofErr w:type="gramStart"/>
            <w:r w:rsidRPr="00A74A15">
              <w:rPr>
                <w:rFonts w:eastAsia="MS Minngs" w:cstheme="minorHAnsi"/>
                <w:bCs/>
                <w:sz w:val="24"/>
                <w:szCs w:val="24"/>
              </w:rPr>
              <w:t>particular strands</w:t>
            </w:r>
            <w:proofErr w:type="gramEnd"/>
            <w:r w:rsidRPr="00A74A15">
              <w:rPr>
                <w:rFonts w:eastAsia="MS Minngs" w:cstheme="minorHAnsi"/>
                <w:bCs/>
                <w:sz w:val="24"/>
                <w:szCs w:val="24"/>
              </w:rPr>
              <w:t xml:space="preserve"> of work. The postholder will be responsible for terms of reference and managing output/actions from the meetings, they will draft reports and presentations for internal and external (public) consumption based on information from the meetings, amongst other sources.</w:t>
            </w:r>
          </w:p>
          <w:p w14:paraId="0DB5A017" w14:textId="77777777" w:rsidR="00402FA9" w:rsidRPr="00A74A15" w:rsidRDefault="00402FA9" w:rsidP="00402FA9">
            <w:pPr>
              <w:pStyle w:val="NoSpacing"/>
              <w:rPr>
                <w:rFonts w:eastAsia="MS Minngs" w:cstheme="minorHAnsi"/>
                <w:bCs/>
                <w:sz w:val="24"/>
                <w:szCs w:val="24"/>
              </w:rPr>
            </w:pPr>
          </w:p>
          <w:p w14:paraId="772E6B98" w14:textId="0BCB3F8A" w:rsidR="00FA73F0" w:rsidRPr="00A74A15" w:rsidRDefault="00402FA9" w:rsidP="00402FA9">
            <w:pPr>
              <w:spacing w:before="40"/>
              <w:rPr>
                <w:rFonts w:asciiTheme="minorHAnsi" w:hAnsiTheme="minorHAnsi" w:cstheme="minorHAnsi"/>
                <w:szCs w:val="24"/>
              </w:rPr>
            </w:pPr>
            <w:r w:rsidRPr="00A74A15">
              <w:rPr>
                <w:rFonts w:asciiTheme="minorHAnsi" w:eastAsia="MS Minngs" w:hAnsiTheme="minorHAnsi" w:cstheme="minorHAnsi"/>
                <w:bCs/>
                <w:szCs w:val="24"/>
              </w:rPr>
              <w:lastRenderedPageBreak/>
              <w:t xml:space="preserve">The Strategic Planning and Performance Manager is expected to interface at the most senior level and will be required to attend and present at various internal meetings including Chief Constables’ Council and the NPCC Audit and Assurance Board. The postholder will also be required to attend and present to external quarterly boards included those chaired by the Home Office at a senior level.  </w:t>
            </w:r>
          </w:p>
        </w:tc>
      </w:tr>
    </w:tbl>
    <w:p w14:paraId="11770626" w14:textId="77777777" w:rsidR="005B3C34" w:rsidRPr="00A74A15" w:rsidRDefault="005B3C34" w:rsidP="009A2C0A">
      <w:pPr>
        <w:rPr>
          <w:rFonts w:asciiTheme="minorHAnsi" w:hAnsiTheme="minorHAnsi" w:cstheme="minorHAnsi"/>
          <w:szCs w:val="24"/>
        </w:rPr>
      </w:pPr>
    </w:p>
    <w:p w14:paraId="5FD0A2F4" w14:textId="77777777" w:rsidR="00A74A15" w:rsidRPr="00A74A15" w:rsidRDefault="00A74A15" w:rsidP="009A2C0A">
      <w:pPr>
        <w:rPr>
          <w:rFonts w:asciiTheme="minorHAnsi" w:hAnsiTheme="minorHAnsi" w:cstheme="minorHAnsi"/>
          <w:szCs w:val="24"/>
        </w:rPr>
      </w:pPr>
    </w:p>
    <w:p w14:paraId="735A474A" w14:textId="77777777" w:rsidR="00A74A15" w:rsidRPr="00A74A15" w:rsidRDefault="00A74A15" w:rsidP="009A2C0A">
      <w:pPr>
        <w:rPr>
          <w:rFonts w:asciiTheme="minorHAnsi" w:hAnsiTheme="minorHAnsi" w:cstheme="minorHAnsi"/>
          <w:szCs w:val="24"/>
        </w:rPr>
      </w:pPr>
    </w:p>
    <w:tbl>
      <w:tblPr>
        <w:tblW w:w="9800" w:type="dxa"/>
        <w:tblInd w:w="-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00"/>
      </w:tblGrid>
      <w:tr w:rsidR="00A66A7C" w:rsidRPr="00A74A15" w14:paraId="58310A27" w14:textId="77777777" w:rsidTr="00FA73F0">
        <w:trPr>
          <w:trHeight w:val="20"/>
        </w:trPr>
        <w:tc>
          <w:tcPr>
            <w:tcW w:w="9800" w:type="dxa"/>
            <w:tcBorders>
              <w:top w:val="single" w:sz="4" w:space="0" w:color="auto"/>
              <w:left w:val="single" w:sz="4" w:space="0" w:color="auto"/>
              <w:bottom w:val="single" w:sz="4" w:space="0" w:color="auto"/>
              <w:right w:val="single" w:sz="4" w:space="0" w:color="auto"/>
            </w:tcBorders>
            <w:shd w:val="clear" w:color="auto" w:fill="000080"/>
            <w:vAlign w:val="center"/>
          </w:tcPr>
          <w:p w14:paraId="77BE3CD7" w14:textId="7B262A20" w:rsidR="00A66A7C" w:rsidRPr="00A74A15" w:rsidRDefault="00A66A7C" w:rsidP="00A66A7C">
            <w:pPr>
              <w:spacing w:before="40" w:after="40"/>
              <w:jc w:val="left"/>
              <w:rPr>
                <w:rFonts w:asciiTheme="minorHAnsi" w:hAnsiTheme="minorHAnsi" w:cstheme="minorHAnsi"/>
                <w:szCs w:val="24"/>
              </w:rPr>
            </w:pPr>
            <w:r w:rsidRPr="00A74A15">
              <w:rPr>
                <w:rFonts w:asciiTheme="minorHAnsi" w:hAnsiTheme="minorHAnsi" w:cstheme="minorHAnsi"/>
                <w:szCs w:val="24"/>
              </w:rPr>
              <w:br w:type="page"/>
            </w:r>
            <w:r w:rsidR="00FA73F0" w:rsidRPr="00A74A15">
              <w:rPr>
                <w:rFonts w:asciiTheme="minorHAnsi" w:hAnsiTheme="minorHAnsi" w:cstheme="minorHAnsi"/>
                <w:b/>
                <w:szCs w:val="24"/>
              </w:rPr>
              <w:t>6.  Key Result Areas</w:t>
            </w:r>
          </w:p>
        </w:tc>
      </w:tr>
      <w:tr w:rsidR="00A66A7C" w:rsidRPr="00A74A15" w14:paraId="5EA838E9" w14:textId="77777777" w:rsidTr="00FA73F0">
        <w:trPr>
          <w:trHeight w:val="20"/>
        </w:trPr>
        <w:tc>
          <w:tcPr>
            <w:tcW w:w="9800" w:type="dxa"/>
            <w:tcBorders>
              <w:top w:val="single" w:sz="4" w:space="0" w:color="C0C0C0"/>
            </w:tcBorders>
          </w:tcPr>
          <w:p w14:paraId="5466EDE5" w14:textId="77777777" w:rsidR="009E3A63" w:rsidRPr="00A74A15" w:rsidRDefault="009E3A63" w:rsidP="009E3A63">
            <w:pPr>
              <w:pStyle w:val="paragraph"/>
              <w:numPr>
                <w:ilvl w:val="0"/>
                <w:numId w:val="10"/>
              </w:numPr>
              <w:spacing w:before="0" w:beforeAutospacing="0" w:after="0" w:afterAutospacing="0"/>
              <w:jc w:val="both"/>
              <w:rPr>
                <w:rStyle w:val="normaltextrun"/>
                <w:rFonts w:asciiTheme="minorHAnsi" w:hAnsiTheme="minorHAnsi" w:cstheme="minorHAnsi"/>
              </w:rPr>
            </w:pPr>
            <w:r w:rsidRPr="00A74A15">
              <w:rPr>
                <w:rStyle w:val="normaltextrun"/>
                <w:rFonts w:asciiTheme="minorHAnsi" w:hAnsiTheme="minorHAnsi" w:cstheme="minorHAnsi"/>
              </w:rPr>
              <w:t xml:space="preserve">Responsibility for the development, </w:t>
            </w:r>
            <w:proofErr w:type="gramStart"/>
            <w:r w:rsidRPr="00A74A15">
              <w:rPr>
                <w:rStyle w:val="normaltextrun"/>
                <w:rFonts w:asciiTheme="minorHAnsi" w:hAnsiTheme="minorHAnsi" w:cstheme="minorHAnsi"/>
              </w:rPr>
              <w:t>implementation</w:t>
            </w:r>
            <w:proofErr w:type="gramEnd"/>
            <w:r w:rsidRPr="00A74A15">
              <w:rPr>
                <w:rStyle w:val="normaltextrun"/>
                <w:rFonts w:asciiTheme="minorHAnsi" w:hAnsiTheme="minorHAnsi" w:cstheme="minorHAnsi"/>
              </w:rPr>
              <w:t xml:space="preserve"> and management of the NPCC data and insight strategy through close liaison with data and performance leads in each of the NPCC programmes, the performance management coordination committee and partners across policing. The postholder will need to build excellent working relationships with performance leads in force and develop a strategic understanding of what data and insight could be held nationally for the benefit of policing across the UK. </w:t>
            </w:r>
          </w:p>
          <w:p w14:paraId="0BC13C9E" w14:textId="77777777" w:rsidR="009E3A63" w:rsidRPr="00A74A15" w:rsidRDefault="009E3A63" w:rsidP="009E3A63">
            <w:pPr>
              <w:pStyle w:val="paragraph"/>
              <w:spacing w:before="0" w:beforeAutospacing="0" w:after="0" w:afterAutospacing="0"/>
              <w:jc w:val="both"/>
              <w:rPr>
                <w:rStyle w:val="normaltextrun"/>
                <w:rFonts w:asciiTheme="minorHAnsi" w:hAnsiTheme="minorHAnsi" w:cstheme="minorHAnsi"/>
              </w:rPr>
            </w:pPr>
          </w:p>
          <w:p w14:paraId="0F3F2562" w14:textId="77777777" w:rsidR="009E3A63" w:rsidRPr="00A74A15" w:rsidRDefault="009E3A63" w:rsidP="009E3A63">
            <w:pPr>
              <w:pStyle w:val="paragraph"/>
              <w:numPr>
                <w:ilvl w:val="0"/>
                <w:numId w:val="10"/>
              </w:numPr>
              <w:spacing w:before="0" w:beforeAutospacing="0" w:after="0" w:afterAutospacing="0"/>
              <w:jc w:val="both"/>
              <w:rPr>
                <w:rStyle w:val="normaltextrun"/>
                <w:rFonts w:asciiTheme="minorHAnsi" w:hAnsiTheme="minorHAnsi" w:cstheme="minorHAnsi"/>
              </w:rPr>
            </w:pPr>
            <w:r w:rsidRPr="00A74A15">
              <w:rPr>
                <w:rStyle w:val="normaltextrun"/>
                <w:rFonts w:asciiTheme="minorHAnsi" w:hAnsiTheme="minorHAnsi" w:cstheme="minorHAnsi"/>
              </w:rPr>
              <w:t>Contribution to the NPCC Strategic Plan and NPCC Annual Business Plan. The postholder will use their specialist knowledge of data and insight to inform the NPCC strategic and business plans.  They will measure delivery of the plan and contribute data and insight for inclusion into the annual report, which will provide transparency of the work of the NPCC to the public and stakeholders.</w:t>
            </w:r>
          </w:p>
          <w:p w14:paraId="0489EBFC" w14:textId="77777777" w:rsidR="009E3A63" w:rsidRPr="00A74A15" w:rsidRDefault="009E3A63" w:rsidP="009E3A63">
            <w:pPr>
              <w:pStyle w:val="ListParagraph"/>
              <w:rPr>
                <w:rStyle w:val="normaltextrun"/>
                <w:rFonts w:asciiTheme="minorHAnsi" w:hAnsiTheme="minorHAnsi" w:cstheme="minorHAnsi"/>
                <w:szCs w:val="24"/>
              </w:rPr>
            </w:pPr>
          </w:p>
          <w:p w14:paraId="3A2ECBAF" w14:textId="77777777" w:rsidR="009E3A63" w:rsidRPr="00A74A15" w:rsidRDefault="009E3A63" w:rsidP="009E3A63">
            <w:pPr>
              <w:pStyle w:val="paragraph"/>
              <w:numPr>
                <w:ilvl w:val="0"/>
                <w:numId w:val="10"/>
              </w:numPr>
              <w:spacing w:before="0" w:beforeAutospacing="0" w:after="0" w:afterAutospacing="0"/>
              <w:jc w:val="both"/>
              <w:textAlignment w:val="baseline"/>
              <w:rPr>
                <w:rStyle w:val="normaltextrun"/>
                <w:rFonts w:asciiTheme="minorHAnsi" w:hAnsiTheme="minorHAnsi" w:cstheme="minorHAnsi"/>
              </w:rPr>
            </w:pPr>
            <w:r w:rsidRPr="00A74A15">
              <w:rPr>
                <w:rStyle w:val="normaltextrun"/>
                <w:rFonts w:asciiTheme="minorHAnsi" w:hAnsiTheme="minorHAnsi" w:cstheme="minorHAnsi"/>
              </w:rPr>
              <w:t xml:space="preserve">Professional development and oversight of the strategic hub analytical capability and cross sector functions related to performance management and insight. This will include management of legacy data from NPCC programmes such as Violence Against Women and Girls (VAWG) Operation Uplift and the Police Race Action Plan (PRAP) which will be maintained for the benefit of policing nationally and provide the evidence to directly inform government policy. </w:t>
            </w:r>
          </w:p>
          <w:p w14:paraId="3048C7B3" w14:textId="77777777" w:rsidR="009E3A63" w:rsidRPr="00A74A15" w:rsidRDefault="009E3A63" w:rsidP="009E3A63">
            <w:pPr>
              <w:pStyle w:val="ListParagraph"/>
              <w:rPr>
                <w:rStyle w:val="normaltextrun"/>
                <w:rFonts w:asciiTheme="minorHAnsi" w:hAnsiTheme="minorHAnsi" w:cstheme="minorHAnsi"/>
                <w:szCs w:val="24"/>
                <w:lang w:val="en-US"/>
              </w:rPr>
            </w:pPr>
          </w:p>
          <w:p w14:paraId="7321F0AC" w14:textId="77777777" w:rsidR="009E3A63" w:rsidRPr="00A74A15" w:rsidRDefault="009E3A63" w:rsidP="009E3A63">
            <w:pPr>
              <w:pStyle w:val="paragraph"/>
              <w:numPr>
                <w:ilvl w:val="0"/>
                <w:numId w:val="10"/>
              </w:numPr>
              <w:spacing w:before="0" w:beforeAutospacing="0" w:after="0" w:afterAutospacing="0"/>
              <w:jc w:val="both"/>
              <w:textAlignment w:val="baseline"/>
              <w:rPr>
                <w:rFonts w:asciiTheme="minorHAnsi" w:hAnsiTheme="minorHAnsi" w:cstheme="minorHAnsi"/>
              </w:rPr>
            </w:pPr>
            <w:r w:rsidRPr="00A74A15">
              <w:rPr>
                <w:rStyle w:val="normaltextrun"/>
                <w:rFonts w:asciiTheme="minorHAnsi" w:hAnsiTheme="minorHAnsi" w:cstheme="minorHAnsi"/>
                <w:lang w:val="en-US"/>
              </w:rPr>
              <w:t xml:space="preserve">Understanding and </w:t>
            </w:r>
            <w:proofErr w:type="spellStart"/>
            <w:r w:rsidRPr="00A74A15">
              <w:rPr>
                <w:rStyle w:val="normaltextrun"/>
                <w:rFonts w:asciiTheme="minorHAnsi" w:hAnsiTheme="minorHAnsi" w:cstheme="minorHAnsi"/>
                <w:lang w:val="en-US"/>
              </w:rPr>
              <w:t>analysing</w:t>
            </w:r>
            <w:proofErr w:type="spellEnd"/>
            <w:r w:rsidRPr="00A74A15">
              <w:rPr>
                <w:rStyle w:val="normaltextrun"/>
                <w:rFonts w:asciiTheme="minorHAnsi" w:hAnsiTheme="minorHAnsi" w:cstheme="minorHAnsi"/>
                <w:lang w:val="en-US"/>
              </w:rPr>
              <w:t xml:space="preserve"> the performance, </w:t>
            </w:r>
            <w:proofErr w:type="gramStart"/>
            <w:r w:rsidRPr="00A74A15">
              <w:rPr>
                <w:rStyle w:val="normaltextrun"/>
                <w:rFonts w:asciiTheme="minorHAnsi" w:hAnsiTheme="minorHAnsi" w:cstheme="minorHAnsi"/>
                <w:lang w:val="en-US"/>
              </w:rPr>
              <w:t>risk</w:t>
            </w:r>
            <w:proofErr w:type="gramEnd"/>
            <w:r w:rsidRPr="00A74A15">
              <w:rPr>
                <w:rStyle w:val="normaltextrun"/>
                <w:rFonts w:asciiTheme="minorHAnsi" w:hAnsiTheme="minorHAnsi" w:cstheme="minorHAnsi"/>
                <w:lang w:val="en-US"/>
              </w:rPr>
              <w:t xml:space="preserve"> and assurance environment to provide advice and guidance to a team of analysts producing high quality analytical products that inform and enable decision making across policing. </w:t>
            </w:r>
            <w:r w:rsidRPr="00A74A15">
              <w:rPr>
                <w:rStyle w:val="eop"/>
                <w:rFonts w:asciiTheme="minorHAnsi" w:hAnsiTheme="minorHAnsi" w:cstheme="minorHAnsi"/>
              </w:rPr>
              <w:t xml:space="preserve"> This role will assess work requests submitted to the analyst team, task the team and quality assure delivery of analytical products. </w:t>
            </w:r>
          </w:p>
          <w:p w14:paraId="781ADDBC" w14:textId="77777777" w:rsidR="009E3A63" w:rsidRPr="00A74A15" w:rsidRDefault="009E3A63" w:rsidP="009E3A63">
            <w:pPr>
              <w:pStyle w:val="paragraph"/>
              <w:spacing w:before="0" w:beforeAutospacing="0" w:after="0" w:afterAutospacing="0"/>
              <w:jc w:val="both"/>
              <w:textAlignment w:val="baseline"/>
              <w:rPr>
                <w:rStyle w:val="normaltextrun"/>
                <w:rFonts w:asciiTheme="minorHAnsi" w:hAnsiTheme="minorHAnsi" w:cstheme="minorHAnsi"/>
                <w:lang w:val="en-US"/>
              </w:rPr>
            </w:pPr>
          </w:p>
          <w:p w14:paraId="39B95AD3" w14:textId="77777777" w:rsidR="009E3A63" w:rsidRPr="00A74A15" w:rsidRDefault="009E3A63" w:rsidP="009E3A63">
            <w:pPr>
              <w:pStyle w:val="paragraph"/>
              <w:numPr>
                <w:ilvl w:val="0"/>
                <w:numId w:val="10"/>
              </w:numPr>
              <w:spacing w:before="0" w:beforeAutospacing="0" w:after="0" w:afterAutospacing="0"/>
              <w:jc w:val="both"/>
              <w:textAlignment w:val="baseline"/>
              <w:rPr>
                <w:rStyle w:val="eop"/>
                <w:rFonts w:asciiTheme="minorHAnsi" w:hAnsiTheme="minorHAnsi" w:cstheme="minorHAnsi"/>
              </w:rPr>
            </w:pPr>
            <w:r w:rsidRPr="00A74A15">
              <w:rPr>
                <w:rStyle w:val="normaltextrun"/>
                <w:rFonts w:asciiTheme="minorHAnsi" w:hAnsiTheme="minorHAnsi" w:cstheme="minorHAnsi"/>
                <w:lang w:val="en-US"/>
              </w:rPr>
              <w:t xml:space="preserve">Leading the automation of performance information to make the most efficient use of the data, ensuring </w:t>
            </w:r>
            <w:r w:rsidRPr="00A74A15">
              <w:rPr>
                <w:rStyle w:val="eop"/>
                <w:rFonts w:asciiTheme="minorHAnsi" w:hAnsiTheme="minorHAnsi" w:cstheme="minorHAnsi"/>
              </w:rPr>
              <w:t>a consistent, single version of data truth is being used to inform decision making across the policing sector and government/Ministerial level meetings.</w:t>
            </w:r>
          </w:p>
          <w:p w14:paraId="16DE2F4A" w14:textId="77777777" w:rsidR="009E3A63" w:rsidRPr="00A74A15" w:rsidRDefault="009E3A63" w:rsidP="009E3A63">
            <w:pPr>
              <w:pStyle w:val="paragraph"/>
              <w:spacing w:before="0" w:beforeAutospacing="0" w:after="0" w:afterAutospacing="0"/>
              <w:jc w:val="both"/>
              <w:textAlignment w:val="baseline"/>
              <w:rPr>
                <w:rStyle w:val="normaltextrun"/>
                <w:rFonts w:asciiTheme="minorHAnsi" w:hAnsiTheme="minorHAnsi" w:cstheme="minorHAnsi"/>
                <w:lang w:val="en-US"/>
              </w:rPr>
            </w:pPr>
          </w:p>
          <w:p w14:paraId="64C8ED2B" w14:textId="77777777" w:rsidR="009E3A63" w:rsidRPr="00A74A15" w:rsidRDefault="009E3A63" w:rsidP="009E3A63">
            <w:pPr>
              <w:pStyle w:val="paragraph"/>
              <w:numPr>
                <w:ilvl w:val="0"/>
                <w:numId w:val="10"/>
              </w:numPr>
              <w:spacing w:before="0" w:beforeAutospacing="0" w:after="0" w:afterAutospacing="0"/>
              <w:jc w:val="both"/>
              <w:textAlignment w:val="baseline"/>
              <w:rPr>
                <w:rStyle w:val="normaltextrun"/>
                <w:rFonts w:asciiTheme="minorHAnsi" w:hAnsiTheme="minorHAnsi" w:cstheme="minorHAnsi"/>
                <w:lang w:val="en-US"/>
              </w:rPr>
            </w:pPr>
            <w:r w:rsidRPr="00A74A15">
              <w:rPr>
                <w:rStyle w:val="normaltextrun"/>
                <w:rFonts w:asciiTheme="minorHAnsi" w:hAnsiTheme="minorHAnsi" w:cstheme="minorHAnsi"/>
                <w:lang w:val="en-US"/>
              </w:rPr>
              <w:t xml:space="preserve">Writing and contributing to papers for national policing governance structures, Chief Constables’ Council, NPCC Audit and Assurance Board, NPCC coordination committee meetings and </w:t>
            </w:r>
            <w:proofErr w:type="gramStart"/>
            <w:r w:rsidRPr="00A74A15">
              <w:rPr>
                <w:rStyle w:val="normaltextrun"/>
                <w:rFonts w:asciiTheme="minorHAnsi" w:hAnsiTheme="minorHAnsi" w:cstheme="minorHAnsi"/>
                <w:lang w:val="en-US"/>
              </w:rPr>
              <w:t>Home</w:t>
            </w:r>
            <w:proofErr w:type="gramEnd"/>
            <w:r w:rsidRPr="00A74A15">
              <w:rPr>
                <w:rStyle w:val="normaltextrun"/>
                <w:rFonts w:asciiTheme="minorHAnsi" w:hAnsiTheme="minorHAnsi" w:cstheme="minorHAnsi"/>
                <w:lang w:val="en-US"/>
              </w:rPr>
              <w:t xml:space="preserve"> Office meetings to inform and influence government policy on behalf of chief officers and police forces nationally.</w:t>
            </w:r>
          </w:p>
          <w:p w14:paraId="0B3F68CF" w14:textId="77777777" w:rsidR="009E3A63" w:rsidRPr="00A74A15" w:rsidRDefault="009E3A63" w:rsidP="009E3A63">
            <w:pPr>
              <w:pStyle w:val="paragraph"/>
              <w:spacing w:before="0" w:beforeAutospacing="0" w:after="0" w:afterAutospacing="0"/>
              <w:jc w:val="both"/>
              <w:rPr>
                <w:rStyle w:val="normaltextrun"/>
                <w:rFonts w:asciiTheme="minorHAnsi" w:hAnsiTheme="minorHAnsi" w:cstheme="minorHAnsi"/>
                <w:lang w:val="en-US"/>
              </w:rPr>
            </w:pPr>
          </w:p>
          <w:p w14:paraId="1AA48D0A" w14:textId="77777777" w:rsidR="009E3A63" w:rsidRPr="00A74A15" w:rsidRDefault="009E3A63" w:rsidP="009E3A63">
            <w:pPr>
              <w:pStyle w:val="paragraph"/>
              <w:numPr>
                <w:ilvl w:val="0"/>
                <w:numId w:val="10"/>
              </w:numPr>
              <w:spacing w:before="0" w:beforeAutospacing="0" w:after="0" w:afterAutospacing="0"/>
              <w:jc w:val="both"/>
              <w:rPr>
                <w:rStyle w:val="normaltextrun"/>
                <w:rFonts w:asciiTheme="minorHAnsi" w:hAnsiTheme="minorHAnsi" w:cstheme="minorHAnsi"/>
              </w:rPr>
            </w:pPr>
            <w:r w:rsidRPr="00A74A15">
              <w:rPr>
                <w:rStyle w:val="normaltextrun"/>
                <w:rFonts w:asciiTheme="minorHAnsi" w:hAnsiTheme="minorHAnsi" w:cstheme="minorHAnsi"/>
              </w:rPr>
              <w:t xml:space="preserve">Working with data and insight professionals across the policing sector, government departments, the criminal justice system and academia to produce joint insight and mutually beneficial products to inform policing and government, providing the NPCC with a senior link into partner agency data and insight teams. </w:t>
            </w:r>
          </w:p>
          <w:p w14:paraId="35C3892F" w14:textId="77777777" w:rsidR="009E3A63" w:rsidRPr="00A74A15" w:rsidRDefault="009E3A63" w:rsidP="009E3A63">
            <w:pPr>
              <w:pStyle w:val="paragraph"/>
              <w:spacing w:before="40" w:beforeAutospacing="0" w:after="0" w:afterAutospacing="0"/>
              <w:jc w:val="both"/>
              <w:rPr>
                <w:rStyle w:val="eop"/>
                <w:rFonts w:asciiTheme="minorHAnsi" w:hAnsiTheme="minorHAnsi" w:cstheme="minorHAnsi"/>
              </w:rPr>
            </w:pPr>
          </w:p>
          <w:p w14:paraId="29728DAB" w14:textId="77777777" w:rsidR="009E3A63" w:rsidRPr="00A74A15" w:rsidRDefault="009E3A63" w:rsidP="009E3A63">
            <w:pPr>
              <w:pStyle w:val="paragraph"/>
              <w:numPr>
                <w:ilvl w:val="0"/>
                <w:numId w:val="10"/>
              </w:numPr>
              <w:spacing w:before="40" w:beforeAutospacing="0" w:after="0" w:afterAutospacing="0"/>
              <w:jc w:val="both"/>
              <w:textAlignment w:val="baseline"/>
              <w:rPr>
                <w:rFonts w:asciiTheme="minorHAnsi" w:hAnsiTheme="minorHAnsi" w:cstheme="minorHAnsi"/>
                <w:color w:val="181717"/>
              </w:rPr>
            </w:pPr>
            <w:r w:rsidRPr="00A74A15">
              <w:rPr>
                <w:rStyle w:val="normaltextrun"/>
                <w:rFonts w:asciiTheme="minorHAnsi" w:hAnsiTheme="minorHAnsi" w:cstheme="minorHAnsi"/>
                <w:lang w:val="en-US"/>
              </w:rPr>
              <w:lastRenderedPageBreak/>
              <w:t xml:space="preserve">Leading and managing a team, at a distance, fostering a culture of personal responsibility among staff to achieve the best output possible to meet operational and </w:t>
            </w:r>
            <w:proofErr w:type="spellStart"/>
            <w:r w:rsidRPr="00A74A15">
              <w:rPr>
                <w:rStyle w:val="normaltextrun"/>
                <w:rFonts w:asciiTheme="minorHAnsi" w:hAnsiTheme="minorHAnsi" w:cstheme="minorHAnsi"/>
                <w:lang w:val="en-US"/>
              </w:rPr>
              <w:t>organisational</w:t>
            </w:r>
            <w:proofErr w:type="spellEnd"/>
            <w:r w:rsidRPr="00A74A15">
              <w:rPr>
                <w:rStyle w:val="normaltextrun"/>
                <w:rFonts w:asciiTheme="minorHAnsi" w:hAnsiTheme="minorHAnsi" w:cstheme="minorHAnsi"/>
                <w:lang w:val="en-US"/>
              </w:rPr>
              <w:t xml:space="preserve"> need.</w:t>
            </w:r>
            <w:r w:rsidRPr="00A74A15">
              <w:rPr>
                <w:rStyle w:val="eop"/>
                <w:rFonts w:asciiTheme="minorHAnsi" w:hAnsiTheme="minorHAnsi" w:cstheme="minorHAnsi"/>
              </w:rPr>
              <w:t xml:space="preserve"> Taking responsibility for the continuous professional development of the NPCC analytical resource to provide an efficient and highly skilled resource for national policing. </w:t>
            </w:r>
            <w:r w:rsidRPr="00A74A15">
              <w:rPr>
                <w:rFonts w:asciiTheme="minorHAnsi" w:hAnsiTheme="minorHAnsi" w:cstheme="minorHAnsi"/>
                <w:color w:val="181717"/>
              </w:rPr>
              <w:t xml:space="preserve">Knowledge of how-to matrix manage across policing, to ensure a shared approach to data, which will help provide greater collaboration and insight.  This will enable performance and service improvement. </w:t>
            </w:r>
          </w:p>
          <w:p w14:paraId="15E072FE" w14:textId="3076B0BC" w:rsidR="007F1B1F" w:rsidRPr="00A74A15" w:rsidRDefault="007F1B1F" w:rsidP="005B3F08">
            <w:pPr>
              <w:autoSpaceDE w:val="0"/>
              <w:autoSpaceDN w:val="0"/>
              <w:adjustRightInd w:val="0"/>
              <w:rPr>
                <w:rFonts w:asciiTheme="minorHAnsi" w:hAnsiTheme="minorHAnsi" w:cstheme="minorHAnsi"/>
                <w:szCs w:val="24"/>
              </w:rPr>
            </w:pPr>
          </w:p>
        </w:tc>
      </w:tr>
    </w:tbl>
    <w:p w14:paraId="61C191BC" w14:textId="77777777" w:rsidR="005B3F08" w:rsidRPr="00A74A15" w:rsidRDefault="005B3F08">
      <w:pPr>
        <w:rPr>
          <w:rFonts w:asciiTheme="minorHAnsi" w:hAnsiTheme="minorHAnsi" w:cstheme="minorHAnsi"/>
          <w:szCs w:val="24"/>
        </w:rPr>
      </w:pPr>
    </w:p>
    <w:p w14:paraId="6A68FA6A" w14:textId="77777777" w:rsidR="005B3F08" w:rsidRPr="00A74A15" w:rsidRDefault="005B3F08">
      <w:pPr>
        <w:rPr>
          <w:rFonts w:asciiTheme="minorHAnsi" w:hAnsiTheme="minorHAnsi" w:cstheme="minorHAnsi"/>
          <w:szCs w:val="24"/>
        </w:rPr>
      </w:pPr>
    </w:p>
    <w:tbl>
      <w:tblPr>
        <w:tblW w:w="9810"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FA73F0" w:rsidRPr="00A74A15" w14:paraId="664AE39A" w14:textId="77777777" w:rsidTr="00FA73F0">
        <w:trPr>
          <w:trHeight w:val="20"/>
        </w:trPr>
        <w:tc>
          <w:tcPr>
            <w:tcW w:w="9810" w:type="dxa"/>
            <w:tcBorders>
              <w:top w:val="single" w:sz="4" w:space="0" w:color="auto"/>
              <w:left w:val="single" w:sz="4" w:space="0" w:color="auto"/>
              <w:bottom w:val="single" w:sz="4" w:space="0" w:color="auto"/>
              <w:right w:val="single" w:sz="4" w:space="0" w:color="auto"/>
            </w:tcBorders>
            <w:shd w:val="clear" w:color="auto" w:fill="000080"/>
            <w:vAlign w:val="center"/>
          </w:tcPr>
          <w:p w14:paraId="367FF79C" w14:textId="77777777" w:rsidR="00FA73F0" w:rsidRPr="00A74A15" w:rsidRDefault="00FA73F0" w:rsidP="00ED458D">
            <w:pPr>
              <w:spacing w:before="40" w:after="40"/>
              <w:jc w:val="left"/>
              <w:rPr>
                <w:rFonts w:asciiTheme="minorHAnsi" w:hAnsiTheme="minorHAnsi" w:cstheme="minorHAnsi"/>
                <w:szCs w:val="24"/>
              </w:rPr>
            </w:pPr>
            <w:r w:rsidRPr="00A74A15">
              <w:rPr>
                <w:rFonts w:asciiTheme="minorHAnsi" w:hAnsiTheme="minorHAnsi" w:cstheme="minorHAnsi"/>
                <w:szCs w:val="24"/>
              </w:rPr>
              <w:br w:type="page"/>
            </w:r>
            <w:r w:rsidRPr="00A74A15">
              <w:rPr>
                <w:rFonts w:asciiTheme="minorHAnsi" w:hAnsiTheme="minorHAnsi" w:cstheme="minorHAnsi"/>
                <w:b/>
                <w:szCs w:val="24"/>
              </w:rPr>
              <w:t>7.   Scope for Impact</w:t>
            </w:r>
          </w:p>
        </w:tc>
      </w:tr>
      <w:tr w:rsidR="00FA73F0" w:rsidRPr="00A74A15" w14:paraId="279EFCA5" w14:textId="77777777" w:rsidTr="00FA73F0">
        <w:trPr>
          <w:trHeight w:val="20"/>
        </w:trPr>
        <w:tc>
          <w:tcPr>
            <w:tcW w:w="9810" w:type="dxa"/>
            <w:tcBorders>
              <w:top w:val="single" w:sz="4" w:space="0" w:color="C0C0C0"/>
            </w:tcBorders>
          </w:tcPr>
          <w:p w14:paraId="6B8891BD" w14:textId="77777777" w:rsidR="001A5921" w:rsidRPr="00A74A15" w:rsidRDefault="001A5921" w:rsidP="001A5921">
            <w:pPr>
              <w:spacing w:before="40"/>
              <w:rPr>
                <w:rFonts w:asciiTheme="minorHAnsi" w:hAnsiTheme="minorHAnsi" w:cstheme="minorHAnsi"/>
                <w:szCs w:val="24"/>
              </w:rPr>
            </w:pPr>
            <w:r w:rsidRPr="00A74A15">
              <w:rPr>
                <w:rFonts w:asciiTheme="minorHAnsi" w:hAnsiTheme="minorHAnsi" w:cstheme="minorHAnsi"/>
                <w:szCs w:val="24"/>
              </w:rPr>
              <w:t xml:space="preserve">This is an influential, senior management role in the NPCC’s Strategic Planning and Performance team, which will take responsibility for the quality and accuracy of performance and insight products which are produced by their own means and by their team.  The postholder will be expected to manage their own time, the demand placed on their team and make decisions in their area of expertise.  </w:t>
            </w:r>
          </w:p>
          <w:p w14:paraId="714BFF7C" w14:textId="77777777" w:rsidR="001A5921" w:rsidRPr="00A74A15" w:rsidRDefault="001A5921" w:rsidP="001A5921">
            <w:pPr>
              <w:spacing w:before="40"/>
              <w:rPr>
                <w:rFonts w:asciiTheme="minorHAnsi" w:hAnsiTheme="minorHAnsi" w:cstheme="minorHAnsi"/>
                <w:szCs w:val="24"/>
              </w:rPr>
            </w:pPr>
          </w:p>
          <w:p w14:paraId="0B9533C2" w14:textId="77777777" w:rsidR="001A5921" w:rsidRPr="00A74A15" w:rsidRDefault="001A5921" w:rsidP="001A5921">
            <w:pPr>
              <w:spacing w:before="40"/>
              <w:rPr>
                <w:rFonts w:asciiTheme="minorHAnsi" w:hAnsiTheme="minorHAnsi" w:cstheme="minorHAnsi"/>
                <w:szCs w:val="24"/>
              </w:rPr>
            </w:pPr>
            <w:r w:rsidRPr="00A74A15">
              <w:rPr>
                <w:rFonts w:asciiTheme="minorHAnsi" w:hAnsiTheme="minorHAnsi" w:cstheme="minorHAnsi"/>
                <w:szCs w:val="24"/>
              </w:rPr>
              <w:t xml:space="preserve">The postholder will be responsible for a significant workload consisting of complex and often sensitive products, which will be used to influence NPCCs strategic direction, the business planning cycle and national policy/decision making.  The postholder will be responsible for setting a schedule of work, setting deadlines and quality assuring complex analytical products. The postholder will be required to task their team and provide advice and direction on the design and completion of reports and presentations. </w:t>
            </w:r>
          </w:p>
          <w:p w14:paraId="75EF48C1" w14:textId="77777777" w:rsidR="001A5921" w:rsidRPr="00A74A15" w:rsidRDefault="001A5921" w:rsidP="001A5921">
            <w:pPr>
              <w:spacing w:before="40"/>
              <w:rPr>
                <w:rFonts w:asciiTheme="minorHAnsi" w:hAnsiTheme="minorHAnsi" w:cstheme="minorHAnsi"/>
                <w:szCs w:val="24"/>
              </w:rPr>
            </w:pPr>
          </w:p>
          <w:p w14:paraId="77C7058D" w14:textId="77777777" w:rsidR="001A5921" w:rsidRPr="00A74A15" w:rsidRDefault="001A5921" w:rsidP="001A5921">
            <w:pPr>
              <w:spacing w:before="40"/>
              <w:rPr>
                <w:rFonts w:asciiTheme="minorHAnsi" w:hAnsiTheme="minorHAnsi" w:cstheme="minorHAnsi"/>
                <w:szCs w:val="24"/>
              </w:rPr>
            </w:pPr>
            <w:r w:rsidRPr="00A74A15">
              <w:rPr>
                <w:rFonts w:asciiTheme="minorHAnsi" w:hAnsiTheme="minorHAnsi" w:cstheme="minorHAnsi"/>
                <w:szCs w:val="24"/>
              </w:rPr>
              <w:t xml:space="preserve">There will be occasions where the postholder may need to challenge senior officers on assumptions or decision making based on analytical products and/or an evidence base.  As a result, the postholder must be an excellent communicator with the ability to problem solve and negotiate with senior leaders and stakeholders. </w:t>
            </w:r>
          </w:p>
          <w:p w14:paraId="292CF2BA" w14:textId="77777777" w:rsidR="001A5921" w:rsidRPr="00A74A15" w:rsidRDefault="001A5921" w:rsidP="001A5921">
            <w:pPr>
              <w:spacing w:before="40"/>
              <w:rPr>
                <w:rFonts w:asciiTheme="minorHAnsi" w:hAnsiTheme="minorHAnsi" w:cstheme="minorHAnsi"/>
                <w:szCs w:val="24"/>
              </w:rPr>
            </w:pPr>
          </w:p>
          <w:p w14:paraId="3C6890D4" w14:textId="77777777" w:rsidR="001A5921" w:rsidRPr="00A74A15" w:rsidRDefault="001A5921" w:rsidP="001A5921">
            <w:pPr>
              <w:spacing w:before="40"/>
              <w:rPr>
                <w:rFonts w:asciiTheme="minorHAnsi" w:hAnsiTheme="minorHAnsi" w:cstheme="minorHAnsi"/>
                <w:szCs w:val="24"/>
                <w:highlight w:val="yellow"/>
              </w:rPr>
            </w:pPr>
            <w:r w:rsidRPr="00A74A15">
              <w:rPr>
                <w:rFonts w:asciiTheme="minorHAnsi" w:hAnsiTheme="minorHAnsi" w:cstheme="minorHAnsi"/>
                <w:szCs w:val="24"/>
              </w:rPr>
              <w:t>The postholder will be responsible for the management of a team of analysts and matrix management of cross-sector functions relating to performance management and insight. This will require detailed knowledge achieved through close collaborative working across policing (and wider partners) and the coordination of multiple analytical products across business disciplines and IT platforms.</w:t>
            </w:r>
          </w:p>
          <w:p w14:paraId="1288E4E4" w14:textId="77777777" w:rsidR="001A5921" w:rsidRPr="00A74A15" w:rsidRDefault="001A5921" w:rsidP="001A5921">
            <w:pPr>
              <w:spacing w:before="40"/>
              <w:rPr>
                <w:rFonts w:asciiTheme="minorHAnsi" w:hAnsiTheme="minorHAnsi" w:cstheme="minorHAnsi"/>
                <w:szCs w:val="24"/>
              </w:rPr>
            </w:pPr>
          </w:p>
          <w:p w14:paraId="28C1CA6F" w14:textId="77777777" w:rsidR="001A5921" w:rsidRPr="00A74A15" w:rsidRDefault="001A5921" w:rsidP="001A5921">
            <w:pPr>
              <w:spacing w:before="40"/>
              <w:rPr>
                <w:rFonts w:asciiTheme="minorHAnsi" w:hAnsiTheme="minorHAnsi" w:cstheme="minorHAnsi"/>
                <w:szCs w:val="24"/>
              </w:rPr>
            </w:pPr>
            <w:r w:rsidRPr="00A74A15">
              <w:rPr>
                <w:rFonts w:asciiTheme="minorHAnsi" w:hAnsiTheme="minorHAnsi" w:cstheme="minorHAnsi"/>
                <w:szCs w:val="24"/>
              </w:rPr>
              <w:t xml:space="preserve">To be effective in role, the postholder will need excellent oversight of policing business at strategic level and an in depth understanding of the complex political context in which the NPCC operates. The postholder will need to be sensitive to working with government department officials and politicians. As a result, there is a requirement for excellent negotiation and influencing skills when working with staff and colleagues at all levels internally and externally, including the most senior leaders across policing and government (official and ministerial level). The nature of the work will require flexibility and the ability to work under pressure, responding to short deadlines, which are out of the postholders control. There will be a need to be sensitive to the impact of this work on public confidence in policing, an understanding of reputation management and a keen eye to detail will be necessary. </w:t>
            </w:r>
          </w:p>
          <w:p w14:paraId="56056275" w14:textId="243A4C29" w:rsidR="00FA73F0" w:rsidRPr="00A74A15" w:rsidRDefault="00FA73F0" w:rsidP="001E69D9">
            <w:pPr>
              <w:spacing w:before="40"/>
              <w:rPr>
                <w:rFonts w:asciiTheme="minorHAnsi" w:hAnsiTheme="minorHAnsi" w:cstheme="minorHAnsi"/>
                <w:szCs w:val="24"/>
              </w:rPr>
            </w:pPr>
          </w:p>
        </w:tc>
      </w:tr>
    </w:tbl>
    <w:p w14:paraId="23D24B8B" w14:textId="77777777" w:rsidR="00FA73F0" w:rsidRPr="00A74A15" w:rsidRDefault="00FA73F0">
      <w:pPr>
        <w:rPr>
          <w:rFonts w:asciiTheme="minorHAnsi" w:hAnsiTheme="minorHAnsi" w:cstheme="minorHAnsi"/>
          <w:szCs w:val="24"/>
        </w:rPr>
      </w:pPr>
    </w:p>
    <w:tbl>
      <w:tblPr>
        <w:tblW w:w="9800"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00"/>
      </w:tblGrid>
      <w:tr w:rsidR="0005164E" w:rsidRPr="00A74A15" w14:paraId="7DD7F769" w14:textId="77777777" w:rsidTr="00FA73F0">
        <w:trPr>
          <w:trHeight w:val="20"/>
        </w:trPr>
        <w:tc>
          <w:tcPr>
            <w:tcW w:w="9800" w:type="dxa"/>
            <w:shd w:val="clear" w:color="auto" w:fill="000080"/>
            <w:vAlign w:val="center"/>
          </w:tcPr>
          <w:p w14:paraId="59391498" w14:textId="77777777" w:rsidR="0005164E" w:rsidRPr="00A74A15" w:rsidRDefault="0005164E" w:rsidP="00E738AF">
            <w:pPr>
              <w:spacing w:before="40" w:after="40"/>
              <w:jc w:val="left"/>
              <w:rPr>
                <w:rFonts w:asciiTheme="minorHAnsi" w:hAnsiTheme="minorHAnsi" w:cstheme="minorHAnsi"/>
                <w:szCs w:val="24"/>
              </w:rPr>
            </w:pPr>
            <w:r w:rsidRPr="00A74A15">
              <w:rPr>
                <w:rFonts w:asciiTheme="minorHAnsi" w:hAnsiTheme="minorHAnsi" w:cstheme="minorHAnsi"/>
                <w:b/>
                <w:szCs w:val="24"/>
              </w:rPr>
              <w:t>8. Dimensions</w:t>
            </w:r>
          </w:p>
        </w:tc>
      </w:tr>
      <w:tr w:rsidR="0005164E" w:rsidRPr="00A74A15" w14:paraId="79B3FAB9" w14:textId="77777777" w:rsidTr="00FA73F0">
        <w:trPr>
          <w:trHeight w:val="20"/>
        </w:trPr>
        <w:tc>
          <w:tcPr>
            <w:tcW w:w="9800" w:type="dxa"/>
            <w:tcBorders>
              <w:top w:val="single" w:sz="4" w:space="0" w:color="C0C0C0"/>
              <w:bottom w:val="single" w:sz="12" w:space="0" w:color="auto"/>
            </w:tcBorders>
          </w:tcPr>
          <w:p w14:paraId="319323AA" w14:textId="77777777" w:rsidR="006549DD" w:rsidRPr="00A74A15" w:rsidRDefault="006549DD" w:rsidP="006549DD">
            <w:pPr>
              <w:snapToGrid w:val="0"/>
              <w:spacing w:before="40"/>
              <w:rPr>
                <w:rFonts w:asciiTheme="minorHAnsi" w:hAnsiTheme="minorHAnsi" w:cstheme="minorHAnsi"/>
                <w:color w:val="000000"/>
                <w:szCs w:val="24"/>
                <w:lang w:eastAsia="en-GB"/>
              </w:rPr>
            </w:pPr>
            <w:r w:rsidRPr="00A74A15">
              <w:rPr>
                <w:rFonts w:asciiTheme="minorHAnsi" w:hAnsiTheme="minorHAnsi" w:cstheme="minorHAnsi"/>
                <w:color w:val="000000" w:themeColor="text1"/>
                <w:szCs w:val="24"/>
                <w:lang w:eastAsia="en-GB"/>
              </w:rPr>
              <w:lastRenderedPageBreak/>
              <w:t xml:space="preserve">This role is critical in achievement of the NPCC's strategic and business plans, performance framework </w:t>
            </w:r>
            <w:r w:rsidRPr="00A74A15">
              <w:rPr>
                <w:rFonts w:asciiTheme="minorHAnsi" w:hAnsiTheme="minorHAnsi" w:cstheme="minorHAnsi"/>
                <w:szCs w:val="24"/>
                <w:lang w:eastAsia="en-GB"/>
              </w:rPr>
              <w:t>with and on behalf of chief officers.</w:t>
            </w:r>
            <w:r w:rsidRPr="00A74A15">
              <w:rPr>
                <w:rFonts w:asciiTheme="minorHAnsi" w:hAnsiTheme="minorHAnsi" w:cstheme="minorHAnsi"/>
                <w:color w:val="000000" w:themeColor="text1"/>
                <w:szCs w:val="24"/>
                <w:lang w:eastAsia="en-GB"/>
              </w:rPr>
              <w:t xml:space="preserve">  Development and maintenance of a data and insight strategy, supported by robust and effective systems.  Processes for strategic planning and policy development will be essential in enabling the organisation to achieve its agreed strategic objectives and delivering transparency.</w:t>
            </w:r>
          </w:p>
          <w:p w14:paraId="74CBF444" w14:textId="77777777" w:rsidR="006549DD" w:rsidRPr="00A74A15" w:rsidRDefault="006549DD" w:rsidP="006549DD">
            <w:pPr>
              <w:pStyle w:val="Footer"/>
              <w:tabs>
                <w:tab w:val="clear" w:pos="8611"/>
              </w:tabs>
              <w:spacing w:before="40"/>
              <w:rPr>
                <w:rFonts w:asciiTheme="minorHAnsi" w:hAnsiTheme="minorHAnsi" w:cstheme="minorHAnsi"/>
                <w:szCs w:val="24"/>
              </w:rPr>
            </w:pPr>
          </w:p>
          <w:p w14:paraId="4F66C7CB" w14:textId="77777777" w:rsidR="006549DD" w:rsidRPr="00A74A15" w:rsidRDefault="006549DD" w:rsidP="006549DD">
            <w:pPr>
              <w:pStyle w:val="Footer"/>
              <w:tabs>
                <w:tab w:val="clear" w:pos="8611"/>
              </w:tabs>
              <w:spacing w:before="40"/>
              <w:rPr>
                <w:rFonts w:asciiTheme="minorHAnsi" w:hAnsiTheme="minorHAnsi" w:cstheme="minorHAnsi"/>
                <w:szCs w:val="24"/>
              </w:rPr>
            </w:pPr>
            <w:r w:rsidRPr="00A74A15">
              <w:rPr>
                <w:rFonts w:asciiTheme="minorHAnsi" w:hAnsiTheme="minorHAnsi" w:cstheme="minorHAnsi"/>
                <w:szCs w:val="24"/>
              </w:rPr>
              <w:t xml:space="preserve">The role will have responsibility for a team of analysts (minimum of 5) and will be involved in the matrix management of multiple teams involved in performance and insight on behalf of policing.  A direct example of this is the Digital Crime and Performance Pack (DCPP) analytical team, who are embedded within the SPP team but part of a collaboration across policing.  </w:t>
            </w:r>
          </w:p>
          <w:p w14:paraId="350B9096" w14:textId="77777777" w:rsidR="006549DD" w:rsidRPr="00A74A15" w:rsidRDefault="006549DD" w:rsidP="006549DD">
            <w:pPr>
              <w:pStyle w:val="Footer"/>
              <w:tabs>
                <w:tab w:val="clear" w:pos="8611"/>
              </w:tabs>
              <w:spacing w:before="40"/>
              <w:rPr>
                <w:rFonts w:asciiTheme="minorHAnsi" w:hAnsiTheme="minorHAnsi" w:cstheme="minorHAnsi"/>
                <w:szCs w:val="24"/>
              </w:rPr>
            </w:pPr>
          </w:p>
          <w:p w14:paraId="17B69C2B" w14:textId="77777777" w:rsidR="006549DD" w:rsidRPr="00A74A15" w:rsidRDefault="006549DD" w:rsidP="006549DD">
            <w:pPr>
              <w:pStyle w:val="Footer"/>
              <w:tabs>
                <w:tab w:val="clear" w:pos="8611"/>
              </w:tabs>
              <w:spacing w:before="40"/>
              <w:rPr>
                <w:rFonts w:asciiTheme="minorHAnsi" w:hAnsiTheme="minorHAnsi" w:cstheme="minorHAnsi"/>
                <w:szCs w:val="24"/>
              </w:rPr>
            </w:pPr>
            <w:r w:rsidRPr="00A74A15">
              <w:rPr>
                <w:rFonts w:asciiTheme="minorHAnsi" w:hAnsiTheme="minorHAnsi" w:cstheme="minorHAnsi"/>
                <w:szCs w:val="24"/>
              </w:rPr>
              <w:t xml:space="preserve">The postholder will manage a significant workload which will require excellent prioritisation skills to enable their team to meet business as usual requirements </w:t>
            </w:r>
            <w:proofErr w:type="gramStart"/>
            <w:r w:rsidRPr="00A74A15">
              <w:rPr>
                <w:rFonts w:asciiTheme="minorHAnsi" w:hAnsiTheme="minorHAnsi" w:cstheme="minorHAnsi"/>
                <w:szCs w:val="24"/>
              </w:rPr>
              <w:t>i.e.</w:t>
            </w:r>
            <w:proofErr w:type="gramEnd"/>
            <w:r w:rsidRPr="00A74A15">
              <w:rPr>
                <w:rFonts w:asciiTheme="minorHAnsi" w:hAnsiTheme="minorHAnsi" w:cstheme="minorHAnsi"/>
                <w:szCs w:val="24"/>
              </w:rPr>
              <w:t xml:space="preserve"> produce regular analytical reports (quarterly and bi-annual) whilst being flexible enough to manage ad hoc/task and finish requests from business areas across the NPCC landscape. This work will be to support NPCC when responding to challenge/current affairs/media and government interest in specific areas of policing.  </w:t>
            </w:r>
          </w:p>
          <w:p w14:paraId="5391D0A5" w14:textId="77777777" w:rsidR="006549DD" w:rsidRPr="00A74A15" w:rsidRDefault="006549DD" w:rsidP="006549DD">
            <w:pPr>
              <w:pStyle w:val="Footer"/>
              <w:tabs>
                <w:tab w:val="clear" w:pos="8611"/>
              </w:tabs>
              <w:spacing w:before="40"/>
              <w:rPr>
                <w:rFonts w:asciiTheme="minorHAnsi" w:hAnsiTheme="minorHAnsi" w:cstheme="minorHAnsi"/>
                <w:szCs w:val="24"/>
              </w:rPr>
            </w:pPr>
          </w:p>
          <w:p w14:paraId="1BFE3E88" w14:textId="77777777" w:rsidR="006549DD" w:rsidRPr="00A74A15" w:rsidRDefault="006549DD" w:rsidP="006549DD">
            <w:pPr>
              <w:pStyle w:val="Footer"/>
              <w:tabs>
                <w:tab w:val="clear" w:pos="8611"/>
              </w:tabs>
              <w:spacing w:before="40"/>
              <w:rPr>
                <w:rFonts w:asciiTheme="minorHAnsi" w:hAnsiTheme="minorHAnsi" w:cstheme="minorHAnsi"/>
                <w:szCs w:val="24"/>
              </w:rPr>
            </w:pPr>
            <w:r w:rsidRPr="00A74A15">
              <w:rPr>
                <w:rFonts w:asciiTheme="minorHAnsi" w:hAnsiTheme="minorHAnsi" w:cstheme="minorHAnsi"/>
                <w:szCs w:val="24"/>
              </w:rPr>
              <w:t xml:space="preserve">The postholder will also be required to contribute to business cases for new areas of NPCC business, assessing requirements and costing resources.  They will be responsible for managing strands of work, which are grant funded by the Home Office or other stakeholders. They will be required to design a mechanism for delivering the required output.  There will be a requirement to report on spend and progress against deliverables on a quarterly basis.  </w:t>
            </w:r>
          </w:p>
          <w:p w14:paraId="03B1B32A" w14:textId="77777777" w:rsidR="006549DD" w:rsidRPr="00A74A15" w:rsidRDefault="006549DD" w:rsidP="006549DD">
            <w:pPr>
              <w:pStyle w:val="Footer"/>
              <w:tabs>
                <w:tab w:val="clear" w:pos="8611"/>
              </w:tabs>
              <w:spacing w:before="40"/>
              <w:rPr>
                <w:rFonts w:asciiTheme="minorHAnsi" w:hAnsiTheme="minorHAnsi" w:cstheme="minorHAnsi"/>
                <w:szCs w:val="24"/>
              </w:rPr>
            </w:pPr>
          </w:p>
          <w:p w14:paraId="5332F7DF" w14:textId="77777777" w:rsidR="006549DD" w:rsidRPr="00A74A15" w:rsidRDefault="006549DD" w:rsidP="006549DD">
            <w:pPr>
              <w:pStyle w:val="Footer"/>
              <w:tabs>
                <w:tab w:val="clear" w:pos="8611"/>
              </w:tabs>
              <w:spacing w:before="40"/>
              <w:rPr>
                <w:rFonts w:asciiTheme="minorHAnsi" w:hAnsiTheme="minorHAnsi" w:cstheme="minorHAnsi"/>
                <w:szCs w:val="24"/>
              </w:rPr>
            </w:pPr>
            <w:r w:rsidRPr="00A74A15">
              <w:rPr>
                <w:rFonts w:asciiTheme="minorHAnsi" w:hAnsiTheme="minorHAnsi" w:cstheme="minorHAnsi"/>
                <w:szCs w:val="24"/>
              </w:rPr>
              <w:t xml:space="preserve">The postholder may also be asked to apply for fast-track civil servant placements, via a business case, which when successful, would require management of the individual on placement, monitoring delivery and reporting to the relevant government department on progress. </w:t>
            </w:r>
          </w:p>
          <w:p w14:paraId="3F068F4B" w14:textId="51BBED80" w:rsidR="00B3149D" w:rsidRPr="00A74A15" w:rsidRDefault="00B3149D" w:rsidP="005B3F08">
            <w:pPr>
              <w:spacing w:after="75" w:line="240" w:lineRule="atLeast"/>
              <w:rPr>
                <w:rFonts w:asciiTheme="minorHAnsi" w:hAnsiTheme="minorHAnsi" w:cstheme="minorHAnsi"/>
                <w:szCs w:val="24"/>
              </w:rPr>
            </w:pPr>
          </w:p>
        </w:tc>
      </w:tr>
    </w:tbl>
    <w:p w14:paraId="3ACE2FC1" w14:textId="77777777" w:rsidR="0005164E" w:rsidRPr="000F3028" w:rsidRDefault="0005164E">
      <w:pPr>
        <w:rPr>
          <w:rFonts w:asciiTheme="minorHAnsi" w:hAnsiTheme="minorHAnsi" w:cstheme="minorHAnsi"/>
          <w:szCs w:val="24"/>
        </w:rPr>
      </w:pPr>
    </w:p>
    <w:sectPr w:rsidR="0005164E" w:rsidRPr="000F3028" w:rsidSect="00FA73F0">
      <w:headerReference w:type="default" r:id="rId11"/>
      <w:footerReference w:type="default" r:id="rId12"/>
      <w:pgSz w:w="11909" w:h="16834" w:code="9"/>
      <w:pgMar w:top="1276" w:right="1152" w:bottom="720" w:left="1152" w:header="706" w:footer="432"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C2ECD" w14:textId="77777777" w:rsidR="00132A2D" w:rsidRDefault="00132A2D">
      <w:r>
        <w:separator/>
      </w:r>
    </w:p>
  </w:endnote>
  <w:endnote w:type="continuationSeparator" w:id="0">
    <w:p w14:paraId="5E8A3413" w14:textId="77777777" w:rsidR="00132A2D" w:rsidRDefault="0013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ngs">
    <w:altName w:val="Yu Gothic"/>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DDB4" w14:textId="77777777" w:rsidR="00244E4E" w:rsidRDefault="00244E4E">
    <w:pPr>
      <w:pStyle w:val="Footer"/>
      <w:tabs>
        <w:tab w:val="clear" w:pos="8611"/>
        <w:tab w:val="right" w:pos="9630"/>
      </w:tabs>
    </w:pPr>
    <w:r>
      <w:rPr>
        <w:sz w:val="12"/>
      </w:rPr>
      <w:t>V1</w:t>
    </w:r>
    <w:r>
      <w:rPr>
        <w:sz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A2653" w14:textId="77777777" w:rsidR="00132A2D" w:rsidRDefault="00132A2D">
      <w:r>
        <w:separator/>
      </w:r>
    </w:p>
  </w:footnote>
  <w:footnote w:type="continuationSeparator" w:id="0">
    <w:p w14:paraId="626CB300" w14:textId="77777777" w:rsidR="00132A2D" w:rsidRDefault="00132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E08C" w14:textId="77777777" w:rsidR="00244E4E" w:rsidRPr="00296CC3" w:rsidRDefault="00244E4E" w:rsidP="00A66A7C">
    <w:pPr>
      <w:pStyle w:val="Header"/>
      <w:tabs>
        <w:tab w:val="right" w:pos="8640"/>
      </w:tabs>
      <w:jc w:val="center"/>
      <w:rPr>
        <w:rFonts w:ascii="Arial" w:hAnsi="Arial" w:cs="Arial"/>
        <w:b/>
        <w:sz w:val="20"/>
      </w:rPr>
    </w:pPr>
    <w:r>
      <w:rPr>
        <w:rFonts w:ascii="Arial" w:hAnsi="Arial" w:cs="Arial"/>
        <w:b/>
        <w:sz w:val="20"/>
      </w:rPr>
      <w:t>NOT PROTECTIVELY MARKED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2A6"/>
    <w:multiLevelType w:val="hybridMultilevel"/>
    <w:tmpl w:val="941EB66C"/>
    <w:lvl w:ilvl="0" w:tplc="FFFFFFFF">
      <w:start w:val="1"/>
      <w:numFmt w:val="decimal"/>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993F4B"/>
    <w:multiLevelType w:val="hybridMultilevel"/>
    <w:tmpl w:val="AB28B7F8"/>
    <w:lvl w:ilvl="0" w:tplc="A4EED562">
      <w:start w:val="2"/>
      <w:numFmt w:val="bullet"/>
      <w:lvlText w:val="-"/>
      <w:lvlJc w:val="left"/>
      <w:pPr>
        <w:ind w:left="960" w:hanging="360"/>
      </w:pPr>
      <w:rPr>
        <w:rFonts w:ascii="Arial" w:eastAsia="Times New Roman" w:hAnsi="Arial" w:cs="Arial" w:hint="default"/>
        <w:sz w:val="20"/>
      </w:rPr>
    </w:lvl>
    <w:lvl w:ilvl="1" w:tplc="08090003">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 w15:restartNumberingAfterBreak="0">
    <w:nsid w:val="391E7998"/>
    <w:multiLevelType w:val="hybridMultilevel"/>
    <w:tmpl w:val="FA4A9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C959D7"/>
    <w:multiLevelType w:val="hybridMultilevel"/>
    <w:tmpl w:val="B9DA9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906F0A"/>
    <w:multiLevelType w:val="hybridMultilevel"/>
    <w:tmpl w:val="2D2A2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6821D5"/>
    <w:multiLevelType w:val="hybridMultilevel"/>
    <w:tmpl w:val="261A2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C14B11"/>
    <w:multiLevelType w:val="hybridMultilevel"/>
    <w:tmpl w:val="6778E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9C5463"/>
    <w:multiLevelType w:val="hybridMultilevel"/>
    <w:tmpl w:val="56F44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D44AFC"/>
    <w:multiLevelType w:val="hybridMultilevel"/>
    <w:tmpl w:val="363AC3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CB3057"/>
    <w:multiLevelType w:val="hybridMultilevel"/>
    <w:tmpl w:val="6FCC7C96"/>
    <w:lvl w:ilvl="0" w:tplc="89DEA394">
      <w:start w:val="1"/>
      <w:numFmt w:val="bullet"/>
      <w:suff w:val="space"/>
      <w:lvlText w:val=""/>
      <w:lvlJc w:val="left"/>
      <w:pPr>
        <w:ind w:left="567" w:hanging="20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1"/>
  </w:num>
  <w:num w:numId="6">
    <w:abstractNumId w:val="5"/>
  </w:num>
  <w:num w:numId="7">
    <w:abstractNumId w:val="8"/>
  </w:num>
  <w:num w:numId="8">
    <w:abstractNumId w:val="9"/>
  </w:num>
  <w:num w:numId="9">
    <w:abstractNumId w:val="7"/>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06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A0C"/>
    <w:rsid w:val="000015A8"/>
    <w:rsid w:val="000118C8"/>
    <w:rsid w:val="00013459"/>
    <w:rsid w:val="00013527"/>
    <w:rsid w:val="0001407D"/>
    <w:rsid w:val="0001770C"/>
    <w:rsid w:val="000220F5"/>
    <w:rsid w:val="00025EAE"/>
    <w:rsid w:val="00030C37"/>
    <w:rsid w:val="00031B24"/>
    <w:rsid w:val="000420C5"/>
    <w:rsid w:val="00044A54"/>
    <w:rsid w:val="00044CEE"/>
    <w:rsid w:val="00050D05"/>
    <w:rsid w:val="00051359"/>
    <w:rsid w:val="0005164E"/>
    <w:rsid w:val="00053A55"/>
    <w:rsid w:val="0005404D"/>
    <w:rsid w:val="00063B8F"/>
    <w:rsid w:val="00070694"/>
    <w:rsid w:val="00071496"/>
    <w:rsid w:val="00076855"/>
    <w:rsid w:val="00080068"/>
    <w:rsid w:val="00080F89"/>
    <w:rsid w:val="00080FE0"/>
    <w:rsid w:val="0008148B"/>
    <w:rsid w:val="0008235C"/>
    <w:rsid w:val="00084686"/>
    <w:rsid w:val="00090C27"/>
    <w:rsid w:val="000A1BEA"/>
    <w:rsid w:val="000A1C5B"/>
    <w:rsid w:val="000A1CB6"/>
    <w:rsid w:val="000A355F"/>
    <w:rsid w:val="000A4B2A"/>
    <w:rsid w:val="000B0CC9"/>
    <w:rsid w:val="000B1537"/>
    <w:rsid w:val="000B39FC"/>
    <w:rsid w:val="000B60C3"/>
    <w:rsid w:val="000C184A"/>
    <w:rsid w:val="000C610C"/>
    <w:rsid w:val="000D3A58"/>
    <w:rsid w:val="000D6FE5"/>
    <w:rsid w:val="000E0BC1"/>
    <w:rsid w:val="000F10E8"/>
    <w:rsid w:val="000F3028"/>
    <w:rsid w:val="000F314C"/>
    <w:rsid w:val="0010525B"/>
    <w:rsid w:val="0011771E"/>
    <w:rsid w:val="00122097"/>
    <w:rsid w:val="0012662B"/>
    <w:rsid w:val="00130C86"/>
    <w:rsid w:val="00131334"/>
    <w:rsid w:val="001316D0"/>
    <w:rsid w:val="00132A2D"/>
    <w:rsid w:val="0013305D"/>
    <w:rsid w:val="00133CB0"/>
    <w:rsid w:val="00135A41"/>
    <w:rsid w:val="00145F7B"/>
    <w:rsid w:val="001467CA"/>
    <w:rsid w:val="00150674"/>
    <w:rsid w:val="00152425"/>
    <w:rsid w:val="001576BC"/>
    <w:rsid w:val="00160434"/>
    <w:rsid w:val="00165322"/>
    <w:rsid w:val="001654FA"/>
    <w:rsid w:val="00173D6A"/>
    <w:rsid w:val="00174EAA"/>
    <w:rsid w:val="00181A38"/>
    <w:rsid w:val="001A112A"/>
    <w:rsid w:val="001A5921"/>
    <w:rsid w:val="001B2DE3"/>
    <w:rsid w:val="001C2AC2"/>
    <w:rsid w:val="001C3299"/>
    <w:rsid w:val="001D336E"/>
    <w:rsid w:val="001D66B2"/>
    <w:rsid w:val="001E0AA4"/>
    <w:rsid w:val="001E1AE7"/>
    <w:rsid w:val="001E69D9"/>
    <w:rsid w:val="001F3232"/>
    <w:rsid w:val="00201470"/>
    <w:rsid w:val="002060C2"/>
    <w:rsid w:val="002171FF"/>
    <w:rsid w:val="00220D22"/>
    <w:rsid w:val="00244E4E"/>
    <w:rsid w:val="0025404F"/>
    <w:rsid w:val="002575CD"/>
    <w:rsid w:val="00267343"/>
    <w:rsid w:val="00287FE3"/>
    <w:rsid w:val="0029253A"/>
    <w:rsid w:val="0029554F"/>
    <w:rsid w:val="002A0FA3"/>
    <w:rsid w:val="002A7340"/>
    <w:rsid w:val="002B660E"/>
    <w:rsid w:val="002C5843"/>
    <w:rsid w:val="002C5E22"/>
    <w:rsid w:val="002D5EDC"/>
    <w:rsid w:val="002E3EC1"/>
    <w:rsid w:val="002F7C78"/>
    <w:rsid w:val="00303DD1"/>
    <w:rsid w:val="00306AC3"/>
    <w:rsid w:val="00307C1B"/>
    <w:rsid w:val="003103A6"/>
    <w:rsid w:val="00311740"/>
    <w:rsid w:val="0032326F"/>
    <w:rsid w:val="003272EA"/>
    <w:rsid w:val="00334A70"/>
    <w:rsid w:val="003352DF"/>
    <w:rsid w:val="0034034D"/>
    <w:rsid w:val="003540EA"/>
    <w:rsid w:val="00364131"/>
    <w:rsid w:val="0036520D"/>
    <w:rsid w:val="00390AD0"/>
    <w:rsid w:val="00393BC9"/>
    <w:rsid w:val="003A2555"/>
    <w:rsid w:val="003A44B2"/>
    <w:rsid w:val="003A4BE8"/>
    <w:rsid w:val="003A61AF"/>
    <w:rsid w:val="003B076C"/>
    <w:rsid w:val="003B2A6B"/>
    <w:rsid w:val="003B3EB2"/>
    <w:rsid w:val="003D421A"/>
    <w:rsid w:val="003E1F3B"/>
    <w:rsid w:val="003E3640"/>
    <w:rsid w:val="00402D5E"/>
    <w:rsid w:val="00402FA9"/>
    <w:rsid w:val="0041163B"/>
    <w:rsid w:val="00420A25"/>
    <w:rsid w:val="00425810"/>
    <w:rsid w:val="00425C97"/>
    <w:rsid w:val="004448D0"/>
    <w:rsid w:val="00444CAB"/>
    <w:rsid w:val="00445E79"/>
    <w:rsid w:val="00446454"/>
    <w:rsid w:val="0044763F"/>
    <w:rsid w:val="004548B8"/>
    <w:rsid w:val="00455C6A"/>
    <w:rsid w:val="004652A6"/>
    <w:rsid w:val="00465369"/>
    <w:rsid w:val="00474186"/>
    <w:rsid w:val="00486F42"/>
    <w:rsid w:val="00491BFF"/>
    <w:rsid w:val="0049325C"/>
    <w:rsid w:val="00494D90"/>
    <w:rsid w:val="004A7C8F"/>
    <w:rsid w:val="004B0ABC"/>
    <w:rsid w:val="004B1CFB"/>
    <w:rsid w:val="004B205A"/>
    <w:rsid w:val="004B3ABC"/>
    <w:rsid w:val="004B4327"/>
    <w:rsid w:val="004B4951"/>
    <w:rsid w:val="004C2F12"/>
    <w:rsid w:val="004D3498"/>
    <w:rsid w:val="004D3638"/>
    <w:rsid w:val="004D4D38"/>
    <w:rsid w:val="004E1BA3"/>
    <w:rsid w:val="004E3DFD"/>
    <w:rsid w:val="004E433F"/>
    <w:rsid w:val="004E6D6D"/>
    <w:rsid w:val="004F4E70"/>
    <w:rsid w:val="00502FC7"/>
    <w:rsid w:val="00503FEA"/>
    <w:rsid w:val="00512E51"/>
    <w:rsid w:val="00521F93"/>
    <w:rsid w:val="00541ACC"/>
    <w:rsid w:val="00542806"/>
    <w:rsid w:val="00553E89"/>
    <w:rsid w:val="005809F4"/>
    <w:rsid w:val="00583B9F"/>
    <w:rsid w:val="00586DE3"/>
    <w:rsid w:val="005879BD"/>
    <w:rsid w:val="005967C7"/>
    <w:rsid w:val="005A7FAD"/>
    <w:rsid w:val="005B3C34"/>
    <w:rsid w:val="005B3F08"/>
    <w:rsid w:val="005C427A"/>
    <w:rsid w:val="005C4C07"/>
    <w:rsid w:val="005E0CE7"/>
    <w:rsid w:val="005E2460"/>
    <w:rsid w:val="005F5C60"/>
    <w:rsid w:val="00605D21"/>
    <w:rsid w:val="00617811"/>
    <w:rsid w:val="00630961"/>
    <w:rsid w:val="00632836"/>
    <w:rsid w:val="006335C1"/>
    <w:rsid w:val="00650F32"/>
    <w:rsid w:val="006549DD"/>
    <w:rsid w:val="00662F81"/>
    <w:rsid w:val="00665D06"/>
    <w:rsid w:val="006722C8"/>
    <w:rsid w:val="00676A90"/>
    <w:rsid w:val="00684EA7"/>
    <w:rsid w:val="006A03CC"/>
    <w:rsid w:val="006A271B"/>
    <w:rsid w:val="006A5FDB"/>
    <w:rsid w:val="006B2761"/>
    <w:rsid w:val="006B69C4"/>
    <w:rsid w:val="006D1C5C"/>
    <w:rsid w:val="006E10E4"/>
    <w:rsid w:val="006F23F4"/>
    <w:rsid w:val="006F666E"/>
    <w:rsid w:val="00700CF7"/>
    <w:rsid w:val="00704A24"/>
    <w:rsid w:val="00705051"/>
    <w:rsid w:val="007052AD"/>
    <w:rsid w:val="007106A0"/>
    <w:rsid w:val="00721BCA"/>
    <w:rsid w:val="007267CF"/>
    <w:rsid w:val="00726C12"/>
    <w:rsid w:val="00735B5A"/>
    <w:rsid w:val="0073688C"/>
    <w:rsid w:val="00736B35"/>
    <w:rsid w:val="00737D35"/>
    <w:rsid w:val="0074356D"/>
    <w:rsid w:val="00752054"/>
    <w:rsid w:val="007600AE"/>
    <w:rsid w:val="007735D4"/>
    <w:rsid w:val="007768B6"/>
    <w:rsid w:val="007904F1"/>
    <w:rsid w:val="00792A04"/>
    <w:rsid w:val="0079483A"/>
    <w:rsid w:val="007B620D"/>
    <w:rsid w:val="007C0F0B"/>
    <w:rsid w:val="007C4757"/>
    <w:rsid w:val="007C69B6"/>
    <w:rsid w:val="007C73AE"/>
    <w:rsid w:val="007D55ED"/>
    <w:rsid w:val="007D70C0"/>
    <w:rsid w:val="007E17D6"/>
    <w:rsid w:val="007F1B1F"/>
    <w:rsid w:val="007F3478"/>
    <w:rsid w:val="007F58C2"/>
    <w:rsid w:val="00814395"/>
    <w:rsid w:val="00815FAF"/>
    <w:rsid w:val="008177AB"/>
    <w:rsid w:val="00824C2D"/>
    <w:rsid w:val="008300CA"/>
    <w:rsid w:val="00841F80"/>
    <w:rsid w:val="008547D2"/>
    <w:rsid w:val="008603A5"/>
    <w:rsid w:val="00866532"/>
    <w:rsid w:val="00870F10"/>
    <w:rsid w:val="00872319"/>
    <w:rsid w:val="00890B64"/>
    <w:rsid w:val="0089212F"/>
    <w:rsid w:val="008949D4"/>
    <w:rsid w:val="008A12C3"/>
    <w:rsid w:val="008A223E"/>
    <w:rsid w:val="008A4CD0"/>
    <w:rsid w:val="008A6B5A"/>
    <w:rsid w:val="008B0C74"/>
    <w:rsid w:val="008B6A4E"/>
    <w:rsid w:val="008B7360"/>
    <w:rsid w:val="008D09B9"/>
    <w:rsid w:val="008D38D3"/>
    <w:rsid w:val="008D65E1"/>
    <w:rsid w:val="008E05C0"/>
    <w:rsid w:val="008E10CC"/>
    <w:rsid w:val="008E4144"/>
    <w:rsid w:val="008F5D7D"/>
    <w:rsid w:val="008F6C55"/>
    <w:rsid w:val="009022FB"/>
    <w:rsid w:val="009047D7"/>
    <w:rsid w:val="00904F87"/>
    <w:rsid w:val="00920752"/>
    <w:rsid w:val="0092240C"/>
    <w:rsid w:val="00925B73"/>
    <w:rsid w:val="00943088"/>
    <w:rsid w:val="00943114"/>
    <w:rsid w:val="009433D6"/>
    <w:rsid w:val="00944183"/>
    <w:rsid w:val="009554F5"/>
    <w:rsid w:val="00967D38"/>
    <w:rsid w:val="00976C30"/>
    <w:rsid w:val="00976DEA"/>
    <w:rsid w:val="009917BD"/>
    <w:rsid w:val="00993AA4"/>
    <w:rsid w:val="009A0B9D"/>
    <w:rsid w:val="009A0E5A"/>
    <w:rsid w:val="009A2C0A"/>
    <w:rsid w:val="009B0482"/>
    <w:rsid w:val="009B6267"/>
    <w:rsid w:val="009B6F2D"/>
    <w:rsid w:val="009B7778"/>
    <w:rsid w:val="009E2083"/>
    <w:rsid w:val="009E3A63"/>
    <w:rsid w:val="009F0882"/>
    <w:rsid w:val="009F17C7"/>
    <w:rsid w:val="009F600B"/>
    <w:rsid w:val="00A02AE2"/>
    <w:rsid w:val="00A0789D"/>
    <w:rsid w:val="00A10E94"/>
    <w:rsid w:val="00A12F07"/>
    <w:rsid w:val="00A14699"/>
    <w:rsid w:val="00A2245E"/>
    <w:rsid w:val="00A249B4"/>
    <w:rsid w:val="00A24A82"/>
    <w:rsid w:val="00A31296"/>
    <w:rsid w:val="00A34823"/>
    <w:rsid w:val="00A41821"/>
    <w:rsid w:val="00A46495"/>
    <w:rsid w:val="00A4670E"/>
    <w:rsid w:val="00A46AC7"/>
    <w:rsid w:val="00A5070D"/>
    <w:rsid w:val="00A613CD"/>
    <w:rsid w:val="00A64097"/>
    <w:rsid w:val="00A64D8E"/>
    <w:rsid w:val="00A6511B"/>
    <w:rsid w:val="00A66A7C"/>
    <w:rsid w:val="00A679B7"/>
    <w:rsid w:val="00A73949"/>
    <w:rsid w:val="00A74A15"/>
    <w:rsid w:val="00A776AD"/>
    <w:rsid w:val="00A86468"/>
    <w:rsid w:val="00A86744"/>
    <w:rsid w:val="00A93645"/>
    <w:rsid w:val="00A93F4F"/>
    <w:rsid w:val="00AA6B3F"/>
    <w:rsid w:val="00AA75E3"/>
    <w:rsid w:val="00AA7DEE"/>
    <w:rsid w:val="00AB16A4"/>
    <w:rsid w:val="00AB5AFF"/>
    <w:rsid w:val="00AB7E2E"/>
    <w:rsid w:val="00AC152D"/>
    <w:rsid w:val="00AD0F40"/>
    <w:rsid w:val="00AD433D"/>
    <w:rsid w:val="00AF3CC6"/>
    <w:rsid w:val="00B10DEF"/>
    <w:rsid w:val="00B220EC"/>
    <w:rsid w:val="00B23623"/>
    <w:rsid w:val="00B2615A"/>
    <w:rsid w:val="00B2724E"/>
    <w:rsid w:val="00B27297"/>
    <w:rsid w:val="00B30ADE"/>
    <w:rsid w:val="00B3149D"/>
    <w:rsid w:val="00B51554"/>
    <w:rsid w:val="00B53535"/>
    <w:rsid w:val="00B54915"/>
    <w:rsid w:val="00B55D1B"/>
    <w:rsid w:val="00B63E7B"/>
    <w:rsid w:val="00B64632"/>
    <w:rsid w:val="00B67561"/>
    <w:rsid w:val="00B7150B"/>
    <w:rsid w:val="00B750D8"/>
    <w:rsid w:val="00B76E5D"/>
    <w:rsid w:val="00B81CDC"/>
    <w:rsid w:val="00B87A71"/>
    <w:rsid w:val="00B934CA"/>
    <w:rsid w:val="00B93698"/>
    <w:rsid w:val="00BA05F9"/>
    <w:rsid w:val="00BA183D"/>
    <w:rsid w:val="00BB4901"/>
    <w:rsid w:val="00BB62AD"/>
    <w:rsid w:val="00BB79FE"/>
    <w:rsid w:val="00BC5F0A"/>
    <w:rsid w:val="00BD73CB"/>
    <w:rsid w:val="00BE06AB"/>
    <w:rsid w:val="00BE0965"/>
    <w:rsid w:val="00C003A8"/>
    <w:rsid w:val="00C047B9"/>
    <w:rsid w:val="00C14D6A"/>
    <w:rsid w:val="00C1536E"/>
    <w:rsid w:val="00C17732"/>
    <w:rsid w:val="00C2141E"/>
    <w:rsid w:val="00C334E9"/>
    <w:rsid w:val="00C35E7E"/>
    <w:rsid w:val="00C378E1"/>
    <w:rsid w:val="00C37CFD"/>
    <w:rsid w:val="00C40D33"/>
    <w:rsid w:val="00C4251C"/>
    <w:rsid w:val="00C54699"/>
    <w:rsid w:val="00C557E4"/>
    <w:rsid w:val="00C64449"/>
    <w:rsid w:val="00C66B2C"/>
    <w:rsid w:val="00C7176B"/>
    <w:rsid w:val="00C81144"/>
    <w:rsid w:val="00C85085"/>
    <w:rsid w:val="00C8615E"/>
    <w:rsid w:val="00C86216"/>
    <w:rsid w:val="00C953D2"/>
    <w:rsid w:val="00CA1373"/>
    <w:rsid w:val="00CA60CA"/>
    <w:rsid w:val="00CA6CA2"/>
    <w:rsid w:val="00CA6D3D"/>
    <w:rsid w:val="00CC5FF9"/>
    <w:rsid w:val="00CC6B3F"/>
    <w:rsid w:val="00CD2B12"/>
    <w:rsid w:val="00CE14B9"/>
    <w:rsid w:val="00CF64C1"/>
    <w:rsid w:val="00D0072B"/>
    <w:rsid w:val="00D17BE9"/>
    <w:rsid w:val="00D20166"/>
    <w:rsid w:val="00D36D11"/>
    <w:rsid w:val="00D416B1"/>
    <w:rsid w:val="00D41D12"/>
    <w:rsid w:val="00D5130D"/>
    <w:rsid w:val="00D5238E"/>
    <w:rsid w:val="00D560A4"/>
    <w:rsid w:val="00D6472E"/>
    <w:rsid w:val="00D7363A"/>
    <w:rsid w:val="00D760C9"/>
    <w:rsid w:val="00D769FB"/>
    <w:rsid w:val="00D8060B"/>
    <w:rsid w:val="00D8130C"/>
    <w:rsid w:val="00D8318B"/>
    <w:rsid w:val="00D9727E"/>
    <w:rsid w:val="00DB6E74"/>
    <w:rsid w:val="00DC4923"/>
    <w:rsid w:val="00DC765B"/>
    <w:rsid w:val="00DD0915"/>
    <w:rsid w:val="00DD4A05"/>
    <w:rsid w:val="00DD6B38"/>
    <w:rsid w:val="00DF5C90"/>
    <w:rsid w:val="00E00762"/>
    <w:rsid w:val="00E13DDA"/>
    <w:rsid w:val="00E3096F"/>
    <w:rsid w:val="00E324D5"/>
    <w:rsid w:val="00E33889"/>
    <w:rsid w:val="00E36240"/>
    <w:rsid w:val="00E46FC6"/>
    <w:rsid w:val="00E50347"/>
    <w:rsid w:val="00E6056E"/>
    <w:rsid w:val="00E66009"/>
    <w:rsid w:val="00E738AF"/>
    <w:rsid w:val="00E921D5"/>
    <w:rsid w:val="00EB0351"/>
    <w:rsid w:val="00EB11A7"/>
    <w:rsid w:val="00EB28C7"/>
    <w:rsid w:val="00EB457C"/>
    <w:rsid w:val="00ED08F7"/>
    <w:rsid w:val="00ED28B0"/>
    <w:rsid w:val="00ED6DA3"/>
    <w:rsid w:val="00EF3425"/>
    <w:rsid w:val="00EF3A0C"/>
    <w:rsid w:val="00EF544E"/>
    <w:rsid w:val="00EF7835"/>
    <w:rsid w:val="00F00685"/>
    <w:rsid w:val="00F02F57"/>
    <w:rsid w:val="00F12240"/>
    <w:rsid w:val="00F147CF"/>
    <w:rsid w:val="00F14B50"/>
    <w:rsid w:val="00F16616"/>
    <w:rsid w:val="00F24B8F"/>
    <w:rsid w:val="00F35FAE"/>
    <w:rsid w:val="00F41480"/>
    <w:rsid w:val="00F70501"/>
    <w:rsid w:val="00F80620"/>
    <w:rsid w:val="00F85F87"/>
    <w:rsid w:val="00F9513C"/>
    <w:rsid w:val="00FA73F0"/>
    <w:rsid w:val="00FB0460"/>
    <w:rsid w:val="00FB38C5"/>
    <w:rsid w:val="00FC0978"/>
    <w:rsid w:val="00FD3337"/>
    <w:rsid w:val="00FD7AE6"/>
    <w:rsid w:val="00FE4DB4"/>
    <w:rsid w:val="00FF278B"/>
    <w:rsid w:val="00FF5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2"/>
      <o:rules v:ext="edit">
        <o:r id="V:Rule2" type="connector" idref="#Straight Arrow Connector 13"/>
      </o:rules>
    </o:shapelayout>
  </w:shapeDefaults>
  <w:decimalSymbol w:val="."/>
  <w:listSeparator w:val=","/>
  <w14:docId w14:val="0FEF1D7F"/>
  <w15:chartTrackingRefBased/>
  <w15:docId w15:val="{9C80826E-FEF7-4BC4-A827-ACC8974A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034D"/>
    <w:pPr>
      <w:jc w:val="both"/>
    </w:pPr>
    <w:rPr>
      <w:sz w:val="24"/>
      <w:lang w:eastAsia="en-US"/>
    </w:rPr>
  </w:style>
  <w:style w:type="paragraph" w:styleId="Heading1">
    <w:name w:val="heading 1"/>
    <w:basedOn w:val="Normal"/>
    <w:next w:val="Normal"/>
    <w:qFormat/>
    <w:pPr>
      <w:keepNext/>
      <w:spacing w:after="600"/>
      <w:jc w:val="center"/>
      <w:outlineLvl w:val="0"/>
    </w:pPr>
    <w:rPr>
      <w:b/>
      <w:smallCaps/>
      <w:color w:val="000080"/>
      <w:spacing w:val="100"/>
      <w:sz w:val="28"/>
    </w:rPr>
  </w:style>
  <w:style w:type="paragraph" w:styleId="Heading2">
    <w:name w:val="heading 2"/>
    <w:basedOn w:val="Normal"/>
    <w:next w:val="Normal"/>
    <w:qFormat/>
    <w:pPr>
      <w:keepNext/>
      <w:spacing w:after="180"/>
      <w:jc w:val="left"/>
      <w:outlineLvl w:val="1"/>
    </w:pPr>
    <w:rPr>
      <w:b/>
      <w:color w:val="800080"/>
    </w:rPr>
  </w:style>
  <w:style w:type="paragraph" w:styleId="Heading3">
    <w:name w:val="heading 3"/>
    <w:basedOn w:val="Normal"/>
    <w:next w:val="Normal"/>
    <w:qFormat/>
    <w:pPr>
      <w:keepNext/>
      <w:spacing w:after="120"/>
      <w:jc w:val="left"/>
      <w:outlineLvl w:val="2"/>
    </w:pPr>
    <w:rPr>
      <w:b/>
      <w:i/>
      <w:color w:val="008080"/>
    </w:rPr>
  </w:style>
  <w:style w:type="paragraph" w:styleId="Heading4">
    <w:name w:val="heading 4"/>
    <w:basedOn w:val="Normal"/>
    <w:next w:val="Normal"/>
    <w:qFormat/>
    <w:pPr>
      <w:keepNext/>
      <w:jc w:val="center"/>
      <w:outlineLvl w:val="3"/>
    </w:pPr>
    <w:rPr>
      <w:rFonts w:ascii="Arial Narrow" w:hAnsi="Arial Narrow"/>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right" w:pos="8611"/>
      </w:tabs>
    </w:pPr>
  </w:style>
  <w:style w:type="paragraph" w:styleId="Header">
    <w:name w:val="header"/>
    <w:basedOn w:val="Normal"/>
  </w:style>
  <w:style w:type="paragraph" w:customStyle="1" w:styleId="sparkle">
    <w:name w:val="sparkle"/>
    <w:basedOn w:val="Normal"/>
    <w:rPr>
      <w:b/>
      <w:smallCaps/>
      <w:color w:val="0000FF"/>
    </w:rPr>
  </w:style>
  <w:style w:type="paragraph" w:styleId="ListNumber">
    <w:name w:val="List Number"/>
    <w:basedOn w:val="Normal"/>
    <w:pPr>
      <w:spacing w:after="120"/>
      <w:ind w:left="360" w:hanging="360"/>
    </w:pPr>
  </w:style>
  <w:style w:type="paragraph" w:styleId="ListBullet">
    <w:name w:val="List Bullet"/>
    <w:basedOn w:val="Normal"/>
    <w:pPr>
      <w:spacing w:after="120"/>
      <w:ind w:left="360" w:hanging="360"/>
    </w:pPr>
  </w:style>
  <w:style w:type="paragraph" w:styleId="NormalIndent">
    <w:name w:val="Normal Indent"/>
    <w:basedOn w:val="Normal"/>
    <w:pPr>
      <w:ind w:left="360"/>
    </w:pPr>
  </w:style>
  <w:style w:type="paragraph" w:styleId="Title">
    <w:name w:val="Title"/>
    <w:basedOn w:val="Normal"/>
    <w:qFormat/>
    <w:pPr>
      <w:jc w:val="center"/>
    </w:pPr>
    <w:rPr>
      <w:rFonts w:ascii="Arial" w:hAnsi="Arial"/>
      <w:b/>
      <w:sz w:val="28"/>
    </w:rPr>
  </w:style>
  <w:style w:type="character" w:styleId="Strong">
    <w:name w:val="Strong"/>
    <w:qFormat/>
    <w:rsid w:val="007B23B8"/>
    <w:rPr>
      <w:b/>
      <w:bCs/>
    </w:rPr>
  </w:style>
  <w:style w:type="paragraph" w:styleId="BodyText">
    <w:name w:val="Body Text"/>
    <w:basedOn w:val="Normal"/>
    <w:link w:val="BodyTextChar"/>
    <w:rsid w:val="007B23B8"/>
    <w:pPr>
      <w:jc w:val="left"/>
    </w:pPr>
    <w:rPr>
      <w:rFonts w:ascii="Arial" w:hAnsi="Arial" w:cs="Arial"/>
      <w:sz w:val="36"/>
      <w:szCs w:val="36"/>
    </w:rPr>
  </w:style>
  <w:style w:type="paragraph" w:styleId="NormalWeb">
    <w:name w:val="Normal (Web)"/>
    <w:basedOn w:val="Normal"/>
    <w:uiPriority w:val="99"/>
    <w:rsid w:val="007B23B8"/>
    <w:pPr>
      <w:spacing w:before="100" w:beforeAutospacing="1" w:after="100" w:afterAutospacing="1"/>
      <w:jc w:val="left"/>
    </w:pPr>
    <w:rPr>
      <w:color w:val="000000"/>
      <w:szCs w:val="24"/>
    </w:rPr>
  </w:style>
  <w:style w:type="character" w:styleId="Hyperlink">
    <w:name w:val="Hyperlink"/>
    <w:rsid w:val="007B23B8"/>
    <w:rPr>
      <w:color w:val="0000FF"/>
      <w:u w:val="single"/>
    </w:rPr>
  </w:style>
  <w:style w:type="paragraph" w:styleId="BodyText2">
    <w:name w:val="Body Text 2"/>
    <w:basedOn w:val="Normal"/>
    <w:rsid w:val="007B23B8"/>
    <w:pPr>
      <w:spacing w:before="100" w:beforeAutospacing="1" w:after="100" w:afterAutospacing="1"/>
      <w:jc w:val="left"/>
    </w:pPr>
    <w:rPr>
      <w:color w:val="000000"/>
      <w:szCs w:val="24"/>
    </w:rPr>
  </w:style>
  <w:style w:type="paragraph" w:styleId="BodyTextIndent">
    <w:name w:val="Body Text Indent"/>
    <w:basedOn w:val="Normal"/>
    <w:rsid w:val="007B23B8"/>
    <w:pPr>
      <w:spacing w:before="100" w:beforeAutospacing="1" w:after="100" w:afterAutospacing="1"/>
      <w:jc w:val="left"/>
    </w:pPr>
    <w:rPr>
      <w:color w:val="000000"/>
      <w:szCs w:val="24"/>
    </w:rPr>
  </w:style>
  <w:style w:type="character" w:styleId="Emphasis">
    <w:name w:val="Emphasis"/>
    <w:qFormat/>
    <w:rsid w:val="007B23B8"/>
    <w:rPr>
      <w:i/>
      <w:iCs/>
    </w:rPr>
  </w:style>
  <w:style w:type="character" w:customStyle="1" w:styleId="BodyTextChar">
    <w:name w:val="Body Text Char"/>
    <w:link w:val="BodyText"/>
    <w:rsid w:val="007B23B8"/>
    <w:rPr>
      <w:rFonts w:ascii="Arial" w:hAnsi="Arial" w:cs="Arial"/>
      <w:sz w:val="36"/>
      <w:szCs w:val="36"/>
      <w:lang w:val="en-GB" w:eastAsia="en-US" w:bidi="ar-SA"/>
    </w:rPr>
  </w:style>
  <w:style w:type="paragraph" w:styleId="BalloonText">
    <w:name w:val="Balloon Text"/>
    <w:basedOn w:val="Normal"/>
    <w:semiHidden/>
    <w:rsid w:val="007D6AA2"/>
    <w:rPr>
      <w:rFonts w:ascii="Tahoma" w:hAnsi="Tahoma" w:cs="Tahoma"/>
      <w:sz w:val="16"/>
      <w:szCs w:val="16"/>
    </w:rPr>
  </w:style>
  <w:style w:type="character" w:styleId="CommentReference">
    <w:name w:val="annotation reference"/>
    <w:rsid w:val="00542806"/>
    <w:rPr>
      <w:sz w:val="16"/>
      <w:szCs w:val="16"/>
    </w:rPr>
  </w:style>
  <w:style w:type="paragraph" w:styleId="CommentText">
    <w:name w:val="annotation text"/>
    <w:basedOn w:val="Normal"/>
    <w:link w:val="CommentTextChar"/>
    <w:rsid w:val="00542806"/>
    <w:rPr>
      <w:sz w:val="20"/>
    </w:rPr>
  </w:style>
  <w:style w:type="paragraph" w:styleId="CommentSubject">
    <w:name w:val="annotation subject"/>
    <w:basedOn w:val="CommentText"/>
    <w:next w:val="CommentText"/>
    <w:semiHidden/>
    <w:rsid w:val="00542806"/>
    <w:rPr>
      <w:b/>
      <w:bCs/>
    </w:rPr>
  </w:style>
  <w:style w:type="character" w:customStyle="1" w:styleId="A3">
    <w:name w:val="A3"/>
    <w:rsid w:val="00EB0351"/>
    <w:rPr>
      <w:color w:val="000000"/>
      <w:sz w:val="16"/>
    </w:rPr>
  </w:style>
  <w:style w:type="paragraph" w:customStyle="1" w:styleId="Pa7">
    <w:name w:val="Pa7"/>
    <w:basedOn w:val="Normal"/>
    <w:next w:val="Normal"/>
    <w:rsid w:val="00B55D1B"/>
    <w:pPr>
      <w:autoSpaceDE w:val="0"/>
      <w:autoSpaceDN w:val="0"/>
      <w:adjustRightInd w:val="0"/>
      <w:spacing w:line="181" w:lineRule="atLeast"/>
      <w:jc w:val="left"/>
    </w:pPr>
    <w:rPr>
      <w:rFonts w:ascii="Frutiger 45 Light" w:hAnsi="Frutiger 45 Light"/>
      <w:szCs w:val="24"/>
    </w:rPr>
  </w:style>
  <w:style w:type="character" w:styleId="FollowedHyperlink">
    <w:name w:val="FollowedHyperlink"/>
    <w:rsid w:val="00A679B7"/>
    <w:rPr>
      <w:color w:val="800080"/>
      <w:u w:val="single"/>
    </w:rPr>
  </w:style>
  <w:style w:type="paragraph" w:styleId="ListParagraph">
    <w:name w:val="List Paragraph"/>
    <w:aliases w:val="List Paragraph12,Bullet Style,OBC Bullet"/>
    <w:basedOn w:val="Normal"/>
    <w:link w:val="ListParagraphChar"/>
    <w:uiPriority w:val="34"/>
    <w:qFormat/>
    <w:rsid w:val="00A64097"/>
    <w:pPr>
      <w:ind w:left="720"/>
    </w:pPr>
  </w:style>
  <w:style w:type="character" w:customStyle="1" w:styleId="JD11">
    <w:name w:val="JD11"/>
    <w:uiPriority w:val="1"/>
    <w:qFormat/>
    <w:rsid w:val="00C17732"/>
    <w:rPr>
      <w:rFonts w:ascii="Arial" w:hAnsi="Arial"/>
      <w:sz w:val="22"/>
    </w:rPr>
  </w:style>
  <w:style w:type="character" w:customStyle="1" w:styleId="ListParagraphChar">
    <w:name w:val="List Paragraph Char"/>
    <w:aliases w:val="List Paragraph12 Char,Bullet Style Char,OBC Bullet Char"/>
    <w:link w:val="ListParagraph"/>
    <w:uiPriority w:val="34"/>
    <w:rsid w:val="003E3640"/>
    <w:rPr>
      <w:sz w:val="24"/>
      <w:lang w:eastAsia="en-US"/>
    </w:rPr>
  </w:style>
  <w:style w:type="character" w:customStyle="1" w:styleId="FooterChar">
    <w:name w:val="Footer Char"/>
    <w:link w:val="Footer"/>
    <w:rsid w:val="004F4E70"/>
    <w:rPr>
      <w:sz w:val="24"/>
      <w:lang w:eastAsia="en-US"/>
    </w:rPr>
  </w:style>
  <w:style w:type="paragraph" w:styleId="NoSpacing">
    <w:name w:val="No Spacing"/>
    <w:uiPriority w:val="1"/>
    <w:qFormat/>
    <w:rsid w:val="00CF64C1"/>
    <w:rPr>
      <w:rFonts w:asciiTheme="minorHAnsi" w:eastAsiaTheme="minorHAnsi" w:hAnsiTheme="minorHAnsi" w:cstheme="minorBidi"/>
      <w:sz w:val="22"/>
      <w:szCs w:val="22"/>
      <w:lang w:eastAsia="en-US"/>
    </w:rPr>
  </w:style>
  <w:style w:type="character" w:customStyle="1" w:styleId="CommentTextChar">
    <w:name w:val="Comment Text Char"/>
    <w:link w:val="CommentText"/>
    <w:rsid w:val="000A1C5B"/>
    <w:rPr>
      <w:lang w:eastAsia="en-US"/>
    </w:rPr>
  </w:style>
  <w:style w:type="paragraph" w:customStyle="1" w:styleId="paragraph">
    <w:name w:val="paragraph"/>
    <w:basedOn w:val="Normal"/>
    <w:rsid w:val="000A1C5B"/>
    <w:pPr>
      <w:spacing w:before="100" w:beforeAutospacing="1" w:after="100" w:afterAutospacing="1"/>
      <w:jc w:val="left"/>
    </w:pPr>
    <w:rPr>
      <w:szCs w:val="24"/>
      <w:lang w:eastAsia="en-GB"/>
    </w:rPr>
  </w:style>
  <w:style w:type="character" w:customStyle="1" w:styleId="normaltextrun">
    <w:name w:val="normaltextrun"/>
    <w:basedOn w:val="DefaultParagraphFont"/>
    <w:rsid w:val="000A1C5B"/>
  </w:style>
  <w:style w:type="character" w:customStyle="1" w:styleId="eop">
    <w:name w:val="eop"/>
    <w:basedOn w:val="DefaultParagraphFont"/>
    <w:rsid w:val="000A1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97990">
      <w:bodyDiv w:val="1"/>
      <w:marLeft w:val="0"/>
      <w:marRight w:val="0"/>
      <w:marTop w:val="0"/>
      <w:marBottom w:val="0"/>
      <w:divBdr>
        <w:top w:val="none" w:sz="0" w:space="0" w:color="auto"/>
        <w:left w:val="none" w:sz="0" w:space="0" w:color="auto"/>
        <w:bottom w:val="none" w:sz="0" w:space="0" w:color="auto"/>
        <w:right w:val="none" w:sz="0" w:space="0" w:color="auto"/>
      </w:divBdr>
    </w:div>
    <w:div w:id="187107304">
      <w:bodyDiv w:val="1"/>
      <w:marLeft w:val="0"/>
      <w:marRight w:val="0"/>
      <w:marTop w:val="0"/>
      <w:marBottom w:val="0"/>
      <w:divBdr>
        <w:top w:val="none" w:sz="0" w:space="0" w:color="auto"/>
        <w:left w:val="none" w:sz="0" w:space="0" w:color="auto"/>
        <w:bottom w:val="none" w:sz="0" w:space="0" w:color="auto"/>
        <w:right w:val="none" w:sz="0" w:space="0" w:color="auto"/>
      </w:divBdr>
    </w:div>
    <w:div w:id="448159815">
      <w:bodyDiv w:val="1"/>
      <w:marLeft w:val="0"/>
      <w:marRight w:val="0"/>
      <w:marTop w:val="0"/>
      <w:marBottom w:val="0"/>
      <w:divBdr>
        <w:top w:val="none" w:sz="0" w:space="0" w:color="auto"/>
        <w:left w:val="none" w:sz="0" w:space="0" w:color="auto"/>
        <w:bottom w:val="none" w:sz="0" w:space="0" w:color="auto"/>
        <w:right w:val="none" w:sz="0" w:space="0" w:color="auto"/>
      </w:divBdr>
      <w:divsChild>
        <w:div w:id="1079597193">
          <w:marLeft w:val="0"/>
          <w:marRight w:val="0"/>
          <w:marTop w:val="0"/>
          <w:marBottom w:val="0"/>
          <w:divBdr>
            <w:top w:val="none" w:sz="0" w:space="0" w:color="auto"/>
            <w:left w:val="none" w:sz="0" w:space="0" w:color="auto"/>
            <w:bottom w:val="none" w:sz="0" w:space="0" w:color="auto"/>
            <w:right w:val="none" w:sz="0" w:space="0" w:color="auto"/>
          </w:divBdr>
        </w:div>
      </w:divsChild>
    </w:div>
    <w:div w:id="695496864">
      <w:bodyDiv w:val="1"/>
      <w:marLeft w:val="0"/>
      <w:marRight w:val="0"/>
      <w:marTop w:val="0"/>
      <w:marBottom w:val="0"/>
      <w:divBdr>
        <w:top w:val="none" w:sz="0" w:space="0" w:color="auto"/>
        <w:left w:val="none" w:sz="0" w:space="0" w:color="auto"/>
        <w:bottom w:val="none" w:sz="0" w:space="0" w:color="auto"/>
        <w:right w:val="none" w:sz="0" w:space="0" w:color="auto"/>
      </w:divBdr>
      <w:divsChild>
        <w:div w:id="166294303">
          <w:marLeft w:val="0"/>
          <w:marRight w:val="0"/>
          <w:marTop w:val="0"/>
          <w:marBottom w:val="0"/>
          <w:divBdr>
            <w:top w:val="none" w:sz="0" w:space="0" w:color="auto"/>
            <w:left w:val="none" w:sz="0" w:space="0" w:color="auto"/>
            <w:bottom w:val="none" w:sz="0" w:space="0" w:color="auto"/>
            <w:right w:val="none" w:sz="0" w:space="0" w:color="auto"/>
          </w:divBdr>
        </w:div>
      </w:divsChild>
    </w:div>
    <w:div w:id="730233668">
      <w:bodyDiv w:val="1"/>
      <w:marLeft w:val="0"/>
      <w:marRight w:val="0"/>
      <w:marTop w:val="0"/>
      <w:marBottom w:val="0"/>
      <w:divBdr>
        <w:top w:val="none" w:sz="0" w:space="0" w:color="auto"/>
        <w:left w:val="none" w:sz="0" w:space="0" w:color="auto"/>
        <w:bottom w:val="none" w:sz="0" w:space="0" w:color="auto"/>
        <w:right w:val="none" w:sz="0" w:space="0" w:color="auto"/>
      </w:divBdr>
    </w:div>
    <w:div w:id="860241048">
      <w:bodyDiv w:val="1"/>
      <w:marLeft w:val="0"/>
      <w:marRight w:val="0"/>
      <w:marTop w:val="0"/>
      <w:marBottom w:val="0"/>
      <w:divBdr>
        <w:top w:val="none" w:sz="0" w:space="0" w:color="auto"/>
        <w:left w:val="none" w:sz="0" w:space="0" w:color="auto"/>
        <w:bottom w:val="none" w:sz="0" w:space="0" w:color="auto"/>
        <w:right w:val="none" w:sz="0" w:space="0" w:color="auto"/>
      </w:divBdr>
    </w:div>
    <w:div w:id="899631626">
      <w:bodyDiv w:val="1"/>
      <w:marLeft w:val="0"/>
      <w:marRight w:val="0"/>
      <w:marTop w:val="0"/>
      <w:marBottom w:val="0"/>
      <w:divBdr>
        <w:top w:val="none" w:sz="0" w:space="0" w:color="auto"/>
        <w:left w:val="none" w:sz="0" w:space="0" w:color="auto"/>
        <w:bottom w:val="none" w:sz="0" w:space="0" w:color="auto"/>
        <w:right w:val="none" w:sz="0" w:space="0" w:color="auto"/>
      </w:divBdr>
      <w:divsChild>
        <w:div w:id="2032026323">
          <w:marLeft w:val="0"/>
          <w:marRight w:val="0"/>
          <w:marTop w:val="0"/>
          <w:marBottom w:val="0"/>
          <w:divBdr>
            <w:top w:val="none" w:sz="0" w:space="0" w:color="auto"/>
            <w:left w:val="none" w:sz="0" w:space="0" w:color="auto"/>
            <w:bottom w:val="none" w:sz="0" w:space="0" w:color="auto"/>
            <w:right w:val="none" w:sz="0" w:space="0" w:color="auto"/>
          </w:divBdr>
          <w:divsChild>
            <w:div w:id="20283316">
              <w:marLeft w:val="0"/>
              <w:marRight w:val="0"/>
              <w:marTop w:val="0"/>
              <w:marBottom w:val="0"/>
              <w:divBdr>
                <w:top w:val="none" w:sz="0" w:space="0" w:color="auto"/>
                <w:left w:val="none" w:sz="0" w:space="0" w:color="auto"/>
                <w:bottom w:val="none" w:sz="0" w:space="0" w:color="auto"/>
                <w:right w:val="none" w:sz="0" w:space="0" w:color="auto"/>
              </w:divBdr>
            </w:div>
            <w:div w:id="27800369">
              <w:marLeft w:val="0"/>
              <w:marRight w:val="0"/>
              <w:marTop w:val="0"/>
              <w:marBottom w:val="0"/>
              <w:divBdr>
                <w:top w:val="none" w:sz="0" w:space="0" w:color="auto"/>
                <w:left w:val="none" w:sz="0" w:space="0" w:color="auto"/>
                <w:bottom w:val="none" w:sz="0" w:space="0" w:color="auto"/>
                <w:right w:val="none" w:sz="0" w:space="0" w:color="auto"/>
              </w:divBdr>
            </w:div>
            <w:div w:id="32728406">
              <w:marLeft w:val="0"/>
              <w:marRight w:val="0"/>
              <w:marTop w:val="0"/>
              <w:marBottom w:val="0"/>
              <w:divBdr>
                <w:top w:val="none" w:sz="0" w:space="0" w:color="auto"/>
                <w:left w:val="none" w:sz="0" w:space="0" w:color="auto"/>
                <w:bottom w:val="none" w:sz="0" w:space="0" w:color="auto"/>
                <w:right w:val="none" w:sz="0" w:space="0" w:color="auto"/>
              </w:divBdr>
            </w:div>
            <w:div w:id="53436042">
              <w:marLeft w:val="0"/>
              <w:marRight w:val="0"/>
              <w:marTop w:val="0"/>
              <w:marBottom w:val="0"/>
              <w:divBdr>
                <w:top w:val="none" w:sz="0" w:space="0" w:color="auto"/>
                <w:left w:val="none" w:sz="0" w:space="0" w:color="auto"/>
                <w:bottom w:val="none" w:sz="0" w:space="0" w:color="auto"/>
                <w:right w:val="none" w:sz="0" w:space="0" w:color="auto"/>
              </w:divBdr>
            </w:div>
            <w:div w:id="144857252">
              <w:marLeft w:val="0"/>
              <w:marRight w:val="0"/>
              <w:marTop w:val="0"/>
              <w:marBottom w:val="0"/>
              <w:divBdr>
                <w:top w:val="none" w:sz="0" w:space="0" w:color="auto"/>
                <w:left w:val="none" w:sz="0" w:space="0" w:color="auto"/>
                <w:bottom w:val="none" w:sz="0" w:space="0" w:color="auto"/>
                <w:right w:val="none" w:sz="0" w:space="0" w:color="auto"/>
              </w:divBdr>
            </w:div>
            <w:div w:id="181867259">
              <w:marLeft w:val="0"/>
              <w:marRight w:val="0"/>
              <w:marTop w:val="0"/>
              <w:marBottom w:val="0"/>
              <w:divBdr>
                <w:top w:val="none" w:sz="0" w:space="0" w:color="auto"/>
                <w:left w:val="none" w:sz="0" w:space="0" w:color="auto"/>
                <w:bottom w:val="none" w:sz="0" w:space="0" w:color="auto"/>
                <w:right w:val="none" w:sz="0" w:space="0" w:color="auto"/>
              </w:divBdr>
            </w:div>
            <w:div w:id="225070242">
              <w:marLeft w:val="0"/>
              <w:marRight w:val="0"/>
              <w:marTop w:val="0"/>
              <w:marBottom w:val="0"/>
              <w:divBdr>
                <w:top w:val="none" w:sz="0" w:space="0" w:color="auto"/>
                <w:left w:val="none" w:sz="0" w:space="0" w:color="auto"/>
                <w:bottom w:val="none" w:sz="0" w:space="0" w:color="auto"/>
                <w:right w:val="none" w:sz="0" w:space="0" w:color="auto"/>
              </w:divBdr>
            </w:div>
            <w:div w:id="286546573">
              <w:marLeft w:val="0"/>
              <w:marRight w:val="0"/>
              <w:marTop w:val="0"/>
              <w:marBottom w:val="0"/>
              <w:divBdr>
                <w:top w:val="none" w:sz="0" w:space="0" w:color="auto"/>
                <w:left w:val="none" w:sz="0" w:space="0" w:color="auto"/>
                <w:bottom w:val="none" w:sz="0" w:space="0" w:color="auto"/>
                <w:right w:val="none" w:sz="0" w:space="0" w:color="auto"/>
              </w:divBdr>
            </w:div>
            <w:div w:id="372778947">
              <w:marLeft w:val="0"/>
              <w:marRight w:val="0"/>
              <w:marTop w:val="0"/>
              <w:marBottom w:val="0"/>
              <w:divBdr>
                <w:top w:val="none" w:sz="0" w:space="0" w:color="auto"/>
                <w:left w:val="none" w:sz="0" w:space="0" w:color="auto"/>
                <w:bottom w:val="none" w:sz="0" w:space="0" w:color="auto"/>
                <w:right w:val="none" w:sz="0" w:space="0" w:color="auto"/>
              </w:divBdr>
            </w:div>
            <w:div w:id="513150877">
              <w:marLeft w:val="0"/>
              <w:marRight w:val="0"/>
              <w:marTop w:val="0"/>
              <w:marBottom w:val="0"/>
              <w:divBdr>
                <w:top w:val="none" w:sz="0" w:space="0" w:color="auto"/>
                <w:left w:val="none" w:sz="0" w:space="0" w:color="auto"/>
                <w:bottom w:val="none" w:sz="0" w:space="0" w:color="auto"/>
                <w:right w:val="none" w:sz="0" w:space="0" w:color="auto"/>
              </w:divBdr>
            </w:div>
            <w:div w:id="566916405">
              <w:marLeft w:val="0"/>
              <w:marRight w:val="0"/>
              <w:marTop w:val="0"/>
              <w:marBottom w:val="0"/>
              <w:divBdr>
                <w:top w:val="none" w:sz="0" w:space="0" w:color="auto"/>
                <w:left w:val="none" w:sz="0" w:space="0" w:color="auto"/>
                <w:bottom w:val="none" w:sz="0" w:space="0" w:color="auto"/>
                <w:right w:val="none" w:sz="0" w:space="0" w:color="auto"/>
              </w:divBdr>
            </w:div>
            <w:div w:id="598412459">
              <w:marLeft w:val="0"/>
              <w:marRight w:val="0"/>
              <w:marTop w:val="0"/>
              <w:marBottom w:val="0"/>
              <w:divBdr>
                <w:top w:val="none" w:sz="0" w:space="0" w:color="auto"/>
                <w:left w:val="none" w:sz="0" w:space="0" w:color="auto"/>
                <w:bottom w:val="none" w:sz="0" w:space="0" w:color="auto"/>
                <w:right w:val="none" w:sz="0" w:space="0" w:color="auto"/>
              </w:divBdr>
            </w:div>
            <w:div w:id="624429832">
              <w:marLeft w:val="0"/>
              <w:marRight w:val="0"/>
              <w:marTop w:val="0"/>
              <w:marBottom w:val="0"/>
              <w:divBdr>
                <w:top w:val="none" w:sz="0" w:space="0" w:color="auto"/>
                <w:left w:val="none" w:sz="0" w:space="0" w:color="auto"/>
                <w:bottom w:val="none" w:sz="0" w:space="0" w:color="auto"/>
                <w:right w:val="none" w:sz="0" w:space="0" w:color="auto"/>
              </w:divBdr>
            </w:div>
            <w:div w:id="851606617">
              <w:marLeft w:val="0"/>
              <w:marRight w:val="0"/>
              <w:marTop w:val="0"/>
              <w:marBottom w:val="0"/>
              <w:divBdr>
                <w:top w:val="none" w:sz="0" w:space="0" w:color="auto"/>
                <w:left w:val="none" w:sz="0" w:space="0" w:color="auto"/>
                <w:bottom w:val="none" w:sz="0" w:space="0" w:color="auto"/>
                <w:right w:val="none" w:sz="0" w:space="0" w:color="auto"/>
              </w:divBdr>
            </w:div>
            <w:div w:id="935017925">
              <w:marLeft w:val="0"/>
              <w:marRight w:val="0"/>
              <w:marTop w:val="0"/>
              <w:marBottom w:val="0"/>
              <w:divBdr>
                <w:top w:val="none" w:sz="0" w:space="0" w:color="auto"/>
                <w:left w:val="none" w:sz="0" w:space="0" w:color="auto"/>
                <w:bottom w:val="none" w:sz="0" w:space="0" w:color="auto"/>
                <w:right w:val="none" w:sz="0" w:space="0" w:color="auto"/>
              </w:divBdr>
            </w:div>
            <w:div w:id="1159229582">
              <w:marLeft w:val="0"/>
              <w:marRight w:val="0"/>
              <w:marTop w:val="0"/>
              <w:marBottom w:val="0"/>
              <w:divBdr>
                <w:top w:val="none" w:sz="0" w:space="0" w:color="auto"/>
                <w:left w:val="none" w:sz="0" w:space="0" w:color="auto"/>
                <w:bottom w:val="none" w:sz="0" w:space="0" w:color="auto"/>
                <w:right w:val="none" w:sz="0" w:space="0" w:color="auto"/>
              </w:divBdr>
            </w:div>
            <w:div w:id="1200506131">
              <w:marLeft w:val="0"/>
              <w:marRight w:val="0"/>
              <w:marTop w:val="0"/>
              <w:marBottom w:val="0"/>
              <w:divBdr>
                <w:top w:val="none" w:sz="0" w:space="0" w:color="auto"/>
                <w:left w:val="none" w:sz="0" w:space="0" w:color="auto"/>
                <w:bottom w:val="none" w:sz="0" w:space="0" w:color="auto"/>
                <w:right w:val="none" w:sz="0" w:space="0" w:color="auto"/>
              </w:divBdr>
            </w:div>
            <w:div w:id="1298030870">
              <w:marLeft w:val="0"/>
              <w:marRight w:val="0"/>
              <w:marTop w:val="0"/>
              <w:marBottom w:val="0"/>
              <w:divBdr>
                <w:top w:val="none" w:sz="0" w:space="0" w:color="auto"/>
                <w:left w:val="none" w:sz="0" w:space="0" w:color="auto"/>
                <w:bottom w:val="none" w:sz="0" w:space="0" w:color="auto"/>
                <w:right w:val="none" w:sz="0" w:space="0" w:color="auto"/>
              </w:divBdr>
            </w:div>
            <w:div w:id="1332485537">
              <w:marLeft w:val="0"/>
              <w:marRight w:val="0"/>
              <w:marTop w:val="0"/>
              <w:marBottom w:val="0"/>
              <w:divBdr>
                <w:top w:val="none" w:sz="0" w:space="0" w:color="auto"/>
                <w:left w:val="none" w:sz="0" w:space="0" w:color="auto"/>
                <w:bottom w:val="none" w:sz="0" w:space="0" w:color="auto"/>
                <w:right w:val="none" w:sz="0" w:space="0" w:color="auto"/>
              </w:divBdr>
            </w:div>
            <w:div w:id="1361201321">
              <w:marLeft w:val="0"/>
              <w:marRight w:val="0"/>
              <w:marTop w:val="0"/>
              <w:marBottom w:val="0"/>
              <w:divBdr>
                <w:top w:val="none" w:sz="0" w:space="0" w:color="auto"/>
                <w:left w:val="none" w:sz="0" w:space="0" w:color="auto"/>
                <w:bottom w:val="none" w:sz="0" w:space="0" w:color="auto"/>
                <w:right w:val="none" w:sz="0" w:space="0" w:color="auto"/>
              </w:divBdr>
            </w:div>
            <w:div w:id="1649164776">
              <w:marLeft w:val="0"/>
              <w:marRight w:val="0"/>
              <w:marTop w:val="0"/>
              <w:marBottom w:val="0"/>
              <w:divBdr>
                <w:top w:val="none" w:sz="0" w:space="0" w:color="auto"/>
                <w:left w:val="none" w:sz="0" w:space="0" w:color="auto"/>
                <w:bottom w:val="none" w:sz="0" w:space="0" w:color="auto"/>
                <w:right w:val="none" w:sz="0" w:space="0" w:color="auto"/>
              </w:divBdr>
            </w:div>
            <w:div w:id="1711296878">
              <w:marLeft w:val="0"/>
              <w:marRight w:val="0"/>
              <w:marTop w:val="0"/>
              <w:marBottom w:val="0"/>
              <w:divBdr>
                <w:top w:val="none" w:sz="0" w:space="0" w:color="auto"/>
                <w:left w:val="none" w:sz="0" w:space="0" w:color="auto"/>
                <w:bottom w:val="none" w:sz="0" w:space="0" w:color="auto"/>
                <w:right w:val="none" w:sz="0" w:space="0" w:color="auto"/>
              </w:divBdr>
            </w:div>
            <w:div w:id="1817338122">
              <w:marLeft w:val="0"/>
              <w:marRight w:val="0"/>
              <w:marTop w:val="0"/>
              <w:marBottom w:val="0"/>
              <w:divBdr>
                <w:top w:val="none" w:sz="0" w:space="0" w:color="auto"/>
                <w:left w:val="none" w:sz="0" w:space="0" w:color="auto"/>
                <w:bottom w:val="none" w:sz="0" w:space="0" w:color="auto"/>
                <w:right w:val="none" w:sz="0" w:space="0" w:color="auto"/>
              </w:divBdr>
            </w:div>
            <w:div w:id="1966694217">
              <w:marLeft w:val="0"/>
              <w:marRight w:val="0"/>
              <w:marTop w:val="0"/>
              <w:marBottom w:val="0"/>
              <w:divBdr>
                <w:top w:val="none" w:sz="0" w:space="0" w:color="auto"/>
                <w:left w:val="none" w:sz="0" w:space="0" w:color="auto"/>
                <w:bottom w:val="none" w:sz="0" w:space="0" w:color="auto"/>
                <w:right w:val="none" w:sz="0" w:space="0" w:color="auto"/>
              </w:divBdr>
            </w:div>
            <w:div w:id="1978488008">
              <w:marLeft w:val="0"/>
              <w:marRight w:val="0"/>
              <w:marTop w:val="0"/>
              <w:marBottom w:val="0"/>
              <w:divBdr>
                <w:top w:val="none" w:sz="0" w:space="0" w:color="auto"/>
                <w:left w:val="none" w:sz="0" w:space="0" w:color="auto"/>
                <w:bottom w:val="none" w:sz="0" w:space="0" w:color="auto"/>
                <w:right w:val="none" w:sz="0" w:space="0" w:color="auto"/>
              </w:divBdr>
            </w:div>
            <w:div w:id="20311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2077">
      <w:bodyDiv w:val="1"/>
      <w:marLeft w:val="0"/>
      <w:marRight w:val="0"/>
      <w:marTop w:val="0"/>
      <w:marBottom w:val="0"/>
      <w:divBdr>
        <w:top w:val="none" w:sz="0" w:space="0" w:color="auto"/>
        <w:left w:val="none" w:sz="0" w:space="0" w:color="auto"/>
        <w:bottom w:val="none" w:sz="0" w:space="0" w:color="auto"/>
        <w:right w:val="none" w:sz="0" w:space="0" w:color="auto"/>
      </w:divBdr>
      <w:divsChild>
        <w:div w:id="166099511">
          <w:marLeft w:val="0"/>
          <w:marRight w:val="0"/>
          <w:marTop w:val="0"/>
          <w:marBottom w:val="0"/>
          <w:divBdr>
            <w:top w:val="none" w:sz="0" w:space="0" w:color="auto"/>
            <w:left w:val="none" w:sz="0" w:space="0" w:color="auto"/>
            <w:bottom w:val="none" w:sz="0" w:space="0" w:color="auto"/>
            <w:right w:val="none" w:sz="0" w:space="0" w:color="auto"/>
          </w:divBdr>
        </w:div>
      </w:divsChild>
    </w:div>
    <w:div w:id="1186945064">
      <w:bodyDiv w:val="1"/>
      <w:marLeft w:val="0"/>
      <w:marRight w:val="0"/>
      <w:marTop w:val="0"/>
      <w:marBottom w:val="0"/>
      <w:divBdr>
        <w:top w:val="none" w:sz="0" w:space="0" w:color="auto"/>
        <w:left w:val="none" w:sz="0" w:space="0" w:color="auto"/>
        <w:bottom w:val="none" w:sz="0" w:space="0" w:color="auto"/>
        <w:right w:val="none" w:sz="0" w:space="0" w:color="auto"/>
      </w:divBdr>
      <w:divsChild>
        <w:div w:id="138614687">
          <w:marLeft w:val="0"/>
          <w:marRight w:val="0"/>
          <w:marTop w:val="0"/>
          <w:marBottom w:val="0"/>
          <w:divBdr>
            <w:top w:val="none" w:sz="0" w:space="0" w:color="auto"/>
            <w:left w:val="none" w:sz="0" w:space="0" w:color="auto"/>
            <w:bottom w:val="none" w:sz="0" w:space="0" w:color="auto"/>
            <w:right w:val="none" w:sz="0" w:space="0" w:color="auto"/>
          </w:divBdr>
          <w:divsChild>
            <w:div w:id="319188839">
              <w:marLeft w:val="0"/>
              <w:marRight w:val="0"/>
              <w:marTop w:val="0"/>
              <w:marBottom w:val="0"/>
              <w:divBdr>
                <w:top w:val="none" w:sz="0" w:space="0" w:color="auto"/>
                <w:left w:val="none" w:sz="0" w:space="0" w:color="auto"/>
                <w:bottom w:val="none" w:sz="0" w:space="0" w:color="auto"/>
                <w:right w:val="none" w:sz="0" w:space="0" w:color="auto"/>
              </w:divBdr>
            </w:div>
            <w:div w:id="820193865">
              <w:marLeft w:val="0"/>
              <w:marRight w:val="0"/>
              <w:marTop w:val="0"/>
              <w:marBottom w:val="0"/>
              <w:divBdr>
                <w:top w:val="none" w:sz="0" w:space="0" w:color="auto"/>
                <w:left w:val="none" w:sz="0" w:space="0" w:color="auto"/>
                <w:bottom w:val="none" w:sz="0" w:space="0" w:color="auto"/>
                <w:right w:val="none" w:sz="0" w:space="0" w:color="auto"/>
              </w:divBdr>
            </w:div>
            <w:div w:id="950670688">
              <w:marLeft w:val="0"/>
              <w:marRight w:val="0"/>
              <w:marTop w:val="0"/>
              <w:marBottom w:val="0"/>
              <w:divBdr>
                <w:top w:val="none" w:sz="0" w:space="0" w:color="auto"/>
                <w:left w:val="none" w:sz="0" w:space="0" w:color="auto"/>
                <w:bottom w:val="none" w:sz="0" w:space="0" w:color="auto"/>
                <w:right w:val="none" w:sz="0" w:space="0" w:color="auto"/>
              </w:divBdr>
            </w:div>
            <w:div w:id="1233806867">
              <w:marLeft w:val="0"/>
              <w:marRight w:val="0"/>
              <w:marTop w:val="0"/>
              <w:marBottom w:val="0"/>
              <w:divBdr>
                <w:top w:val="none" w:sz="0" w:space="0" w:color="auto"/>
                <w:left w:val="none" w:sz="0" w:space="0" w:color="auto"/>
                <w:bottom w:val="none" w:sz="0" w:space="0" w:color="auto"/>
                <w:right w:val="none" w:sz="0" w:space="0" w:color="auto"/>
              </w:divBdr>
            </w:div>
            <w:div w:id="190463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137">
      <w:bodyDiv w:val="1"/>
      <w:marLeft w:val="0"/>
      <w:marRight w:val="0"/>
      <w:marTop w:val="0"/>
      <w:marBottom w:val="0"/>
      <w:divBdr>
        <w:top w:val="none" w:sz="0" w:space="0" w:color="auto"/>
        <w:left w:val="none" w:sz="0" w:space="0" w:color="auto"/>
        <w:bottom w:val="none" w:sz="0" w:space="0" w:color="auto"/>
        <w:right w:val="none" w:sz="0" w:space="0" w:color="auto"/>
      </w:divBdr>
      <w:divsChild>
        <w:div w:id="541328249">
          <w:marLeft w:val="0"/>
          <w:marRight w:val="0"/>
          <w:marTop w:val="0"/>
          <w:marBottom w:val="0"/>
          <w:divBdr>
            <w:top w:val="none" w:sz="0" w:space="0" w:color="auto"/>
            <w:left w:val="none" w:sz="0" w:space="0" w:color="auto"/>
            <w:bottom w:val="none" w:sz="0" w:space="0" w:color="auto"/>
            <w:right w:val="none" w:sz="0" w:space="0" w:color="auto"/>
          </w:divBdr>
          <w:divsChild>
            <w:div w:id="15735551">
              <w:marLeft w:val="0"/>
              <w:marRight w:val="0"/>
              <w:marTop w:val="0"/>
              <w:marBottom w:val="0"/>
              <w:divBdr>
                <w:top w:val="none" w:sz="0" w:space="0" w:color="auto"/>
                <w:left w:val="none" w:sz="0" w:space="0" w:color="auto"/>
                <w:bottom w:val="none" w:sz="0" w:space="0" w:color="auto"/>
                <w:right w:val="none" w:sz="0" w:space="0" w:color="auto"/>
              </w:divBdr>
            </w:div>
            <w:div w:id="214777264">
              <w:marLeft w:val="0"/>
              <w:marRight w:val="0"/>
              <w:marTop w:val="0"/>
              <w:marBottom w:val="0"/>
              <w:divBdr>
                <w:top w:val="none" w:sz="0" w:space="0" w:color="auto"/>
                <w:left w:val="none" w:sz="0" w:space="0" w:color="auto"/>
                <w:bottom w:val="none" w:sz="0" w:space="0" w:color="auto"/>
                <w:right w:val="none" w:sz="0" w:space="0" w:color="auto"/>
              </w:divBdr>
            </w:div>
            <w:div w:id="289289776">
              <w:marLeft w:val="0"/>
              <w:marRight w:val="0"/>
              <w:marTop w:val="0"/>
              <w:marBottom w:val="0"/>
              <w:divBdr>
                <w:top w:val="none" w:sz="0" w:space="0" w:color="auto"/>
                <w:left w:val="none" w:sz="0" w:space="0" w:color="auto"/>
                <w:bottom w:val="none" w:sz="0" w:space="0" w:color="auto"/>
                <w:right w:val="none" w:sz="0" w:space="0" w:color="auto"/>
              </w:divBdr>
            </w:div>
            <w:div w:id="341661304">
              <w:marLeft w:val="0"/>
              <w:marRight w:val="0"/>
              <w:marTop w:val="0"/>
              <w:marBottom w:val="0"/>
              <w:divBdr>
                <w:top w:val="none" w:sz="0" w:space="0" w:color="auto"/>
                <w:left w:val="none" w:sz="0" w:space="0" w:color="auto"/>
                <w:bottom w:val="none" w:sz="0" w:space="0" w:color="auto"/>
                <w:right w:val="none" w:sz="0" w:space="0" w:color="auto"/>
              </w:divBdr>
            </w:div>
            <w:div w:id="641810037">
              <w:marLeft w:val="0"/>
              <w:marRight w:val="0"/>
              <w:marTop w:val="0"/>
              <w:marBottom w:val="0"/>
              <w:divBdr>
                <w:top w:val="none" w:sz="0" w:space="0" w:color="auto"/>
                <w:left w:val="none" w:sz="0" w:space="0" w:color="auto"/>
                <w:bottom w:val="none" w:sz="0" w:space="0" w:color="auto"/>
                <w:right w:val="none" w:sz="0" w:space="0" w:color="auto"/>
              </w:divBdr>
            </w:div>
            <w:div w:id="779103589">
              <w:marLeft w:val="0"/>
              <w:marRight w:val="0"/>
              <w:marTop w:val="0"/>
              <w:marBottom w:val="0"/>
              <w:divBdr>
                <w:top w:val="none" w:sz="0" w:space="0" w:color="auto"/>
                <w:left w:val="none" w:sz="0" w:space="0" w:color="auto"/>
                <w:bottom w:val="none" w:sz="0" w:space="0" w:color="auto"/>
                <w:right w:val="none" w:sz="0" w:space="0" w:color="auto"/>
              </w:divBdr>
            </w:div>
            <w:div w:id="1396316728">
              <w:marLeft w:val="0"/>
              <w:marRight w:val="0"/>
              <w:marTop w:val="0"/>
              <w:marBottom w:val="0"/>
              <w:divBdr>
                <w:top w:val="none" w:sz="0" w:space="0" w:color="auto"/>
                <w:left w:val="none" w:sz="0" w:space="0" w:color="auto"/>
                <w:bottom w:val="none" w:sz="0" w:space="0" w:color="auto"/>
                <w:right w:val="none" w:sz="0" w:space="0" w:color="auto"/>
              </w:divBdr>
            </w:div>
            <w:div w:id="1516961825">
              <w:marLeft w:val="0"/>
              <w:marRight w:val="0"/>
              <w:marTop w:val="0"/>
              <w:marBottom w:val="0"/>
              <w:divBdr>
                <w:top w:val="none" w:sz="0" w:space="0" w:color="auto"/>
                <w:left w:val="none" w:sz="0" w:space="0" w:color="auto"/>
                <w:bottom w:val="none" w:sz="0" w:space="0" w:color="auto"/>
                <w:right w:val="none" w:sz="0" w:space="0" w:color="auto"/>
              </w:divBdr>
            </w:div>
            <w:div w:id="1595167020">
              <w:marLeft w:val="0"/>
              <w:marRight w:val="0"/>
              <w:marTop w:val="0"/>
              <w:marBottom w:val="0"/>
              <w:divBdr>
                <w:top w:val="none" w:sz="0" w:space="0" w:color="auto"/>
                <w:left w:val="none" w:sz="0" w:space="0" w:color="auto"/>
                <w:bottom w:val="none" w:sz="0" w:space="0" w:color="auto"/>
                <w:right w:val="none" w:sz="0" w:space="0" w:color="auto"/>
              </w:divBdr>
            </w:div>
            <w:div w:id="1758672726">
              <w:marLeft w:val="0"/>
              <w:marRight w:val="0"/>
              <w:marTop w:val="0"/>
              <w:marBottom w:val="0"/>
              <w:divBdr>
                <w:top w:val="none" w:sz="0" w:space="0" w:color="auto"/>
                <w:left w:val="none" w:sz="0" w:space="0" w:color="auto"/>
                <w:bottom w:val="none" w:sz="0" w:space="0" w:color="auto"/>
                <w:right w:val="none" w:sz="0" w:space="0" w:color="auto"/>
              </w:divBdr>
            </w:div>
            <w:div w:id="203287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04339">
      <w:bodyDiv w:val="1"/>
      <w:marLeft w:val="0"/>
      <w:marRight w:val="0"/>
      <w:marTop w:val="0"/>
      <w:marBottom w:val="0"/>
      <w:divBdr>
        <w:top w:val="none" w:sz="0" w:space="0" w:color="auto"/>
        <w:left w:val="none" w:sz="0" w:space="0" w:color="auto"/>
        <w:bottom w:val="none" w:sz="0" w:space="0" w:color="auto"/>
        <w:right w:val="none" w:sz="0" w:space="0" w:color="auto"/>
      </w:divBdr>
      <w:divsChild>
        <w:div w:id="1897430220">
          <w:marLeft w:val="0"/>
          <w:marRight w:val="0"/>
          <w:marTop w:val="0"/>
          <w:marBottom w:val="0"/>
          <w:divBdr>
            <w:top w:val="none" w:sz="0" w:space="0" w:color="auto"/>
            <w:left w:val="none" w:sz="0" w:space="0" w:color="auto"/>
            <w:bottom w:val="none" w:sz="0" w:space="0" w:color="auto"/>
            <w:right w:val="none" w:sz="0" w:space="0" w:color="auto"/>
          </w:divBdr>
          <w:divsChild>
            <w:div w:id="1258706903">
              <w:marLeft w:val="0"/>
              <w:marRight w:val="0"/>
              <w:marTop w:val="0"/>
              <w:marBottom w:val="0"/>
              <w:divBdr>
                <w:top w:val="none" w:sz="0" w:space="0" w:color="auto"/>
                <w:left w:val="none" w:sz="0" w:space="0" w:color="auto"/>
                <w:bottom w:val="none" w:sz="0" w:space="0" w:color="auto"/>
                <w:right w:val="none" w:sz="0" w:space="0" w:color="auto"/>
              </w:divBdr>
              <w:divsChild>
                <w:div w:id="1863087287">
                  <w:marLeft w:val="0"/>
                  <w:marRight w:val="0"/>
                  <w:marTop w:val="0"/>
                  <w:marBottom w:val="0"/>
                  <w:divBdr>
                    <w:top w:val="none" w:sz="0" w:space="0" w:color="auto"/>
                    <w:left w:val="none" w:sz="0" w:space="0" w:color="auto"/>
                    <w:bottom w:val="none" w:sz="0" w:space="0" w:color="auto"/>
                    <w:right w:val="none" w:sz="0" w:space="0" w:color="auto"/>
                  </w:divBdr>
                  <w:divsChild>
                    <w:div w:id="109859178">
                      <w:marLeft w:val="0"/>
                      <w:marRight w:val="0"/>
                      <w:marTop w:val="0"/>
                      <w:marBottom w:val="0"/>
                      <w:divBdr>
                        <w:top w:val="none" w:sz="0" w:space="0" w:color="auto"/>
                        <w:left w:val="none" w:sz="0" w:space="0" w:color="auto"/>
                        <w:bottom w:val="none" w:sz="0" w:space="0" w:color="auto"/>
                        <w:right w:val="none" w:sz="0" w:space="0" w:color="auto"/>
                      </w:divBdr>
                      <w:divsChild>
                        <w:div w:id="53891284">
                          <w:marLeft w:val="0"/>
                          <w:marRight w:val="0"/>
                          <w:marTop w:val="0"/>
                          <w:marBottom w:val="0"/>
                          <w:divBdr>
                            <w:top w:val="none" w:sz="0" w:space="0" w:color="auto"/>
                            <w:left w:val="none" w:sz="0" w:space="0" w:color="auto"/>
                            <w:bottom w:val="none" w:sz="0" w:space="0" w:color="auto"/>
                            <w:right w:val="none" w:sz="0" w:space="0" w:color="auto"/>
                          </w:divBdr>
                          <w:divsChild>
                            <w:div w:id="202948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626093">
      <w:bodyDiv w:val="1"/>
      <w:marLeft w:val="0"/>
      <w:marRight w:val="0"/>
      <w:marTop w:val="0"/>
      <w:marBottom w:val="0"/>
      <w:divBdr>
        <w:top w:val="none" w:sz="0" w:space="0" w:color="auto"/>
        <w:left w:val="none" w:sz="0" w:space="0" w:color="auto"/>
        <w:bottom w:val="none" w:sz="0" w:space="0" w:color="auto"/>
        <w:right w:val="none" w:sz="0" w:space="0" w:color="auto"/>
      </w:divBdr>
    </w:div>
    <w:div w:id="1674263704">
      <w:bodyDiv w:val="1"/>
      <w:marLeft w:val="0"/>
      <w:marRight w:val="0"/>
      <w:marTop w:val="0"/>
      <w:marBottom w:val="0"/>
      <w:divBdr>
        <w:top w:val="none" w:sz="0" w:space="0" w:color="auto"/>
        <w:left w:val="none" w:sz="0" w:space="0" w:color="auto"/>
        <w:bottom w:val="none" w:sz="0" w:space="0" w:color="auto"/>
        <w:right w:val="none" w:sz="0" w:space="0" w:color="auto"/>
      </w:divBdr>
      <w:divsChild>
        <w:div w:id="578095130">
          <w:marLeft w:val="0"/>
          <w:marRight w:val="0"/>
          <w:marTop w:val="0"/>
          <w:marBottom w:val="0"/>
          <w:divBdr>
            <w:top w:val="none" w:sz="0" w:space="0" w:color="auto"/>
            <w:left w:val="none" w:sz="0" w:space="0" w:color="auto"/>
            <w:bottom w:val="none" w:sz="0" w:space="0" w:color="auto"/>
            <w:right w:val="none" w:sz="0" w:space="0" w:color="auto"/>
          </w:divBdr>
        </w:div>
      </w:divsChild>
    </w:div>
    <w:div w:id="183645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506637\Local%20Settings\Temporary%20Internet%20Files\Content.IE5\D0M07P9Y\7641%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5439b282-f989-4d50-a1a1-3187551fb91a" xsi:nil="true"/>
    <lcf76f155ced4ddcb4097134ff3c332f xmlns="fc29fb93-1aec-4006-bd87-732154626dfd">
      <Terms xmlns="http://schemas.microsoft.com/office/infopath/2007/PartnerControls"/>
    </lcf76f155ced4ddcb4097134ff3c332f>
    <SharedWithUsers xmlns="5439b282-f989-4d50-a1a1-3187551fb91a">
      <UserInfo>
        <DisplayName>Angela Connolly</DisplayName>
        <AccountId>151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22CF023562C34DA1B974423C559F4E" ma:contentTypeVersion="18" ma:contentTypeDescription="Create a new document." ma:contentTypeScope="" ma:versionID="d17174c7c90f02015dcbc28f4720e5c3">
  <xsd:schema xmlns:xsd="http://www.w3.org/2001/XMLSchema" xmlns:xs="http://www.w3.org/2001/XMLSchema" xmlns:p="http://schemas.microsoft.com/office/2006/metadata/properties" xmlns:ns1="http://schemas.microsoft.com/sharepoint/v3" xmlns:ns2="fc29fb93-1aec-4006-bd87-732154626dfd" xmlns:ns3="5439b282-f989-4d50-a1a1-3187551fb91a" targetNamespace="http://schemas.microsoft.com/office/2006/metadata/properties" ma:root="true" ma:fieldsID="499189508a7a07c071a8f5f8a218f50b" ns1:_="" ns2:_="" ns3:_="">
    <xsd:import namespace="http://schemas.microsoft.com/sharepoint/v3"/>
    <xsd:import namespace="fc29fb93-1aec-4006-bd87-732154626dfd"/>
    <xsd:import namespace="5439b282-f989-4d50-a1a1-3187551fb9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29fb93-1aec-4006-bd87-732154626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15616c7-022e-4f50-b045-a230707f24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39b282-f989-4d50-a1a1-3187551fb9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e4d70ae-304d-4c0f-8912-b37890809516}" ma:internalName="TaxCatchAll" ma:showField="CatchAllData" ma:web="5439b282-f989-4d50-a1a1-3187551fb9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50F6F8-41E0-4FD2-808F-10AA7DAC9074}">
  <ds:schemaRefs>
    <ds:schemaRef ds:uri="http://schemas.microsoft.com/office/2006/metadata/properties"/>
    <ds:schemaRef ds:uri="http://schemas.microsoft.com/office/infopath/2007/PartnerControls"/>
    <ds:schemaRef ds:uri="http://schemas.microsoft.com/sharepoint/v3"/>
    <ds:schemaRef ds:uri="5439b282-f989-4d50-a1a1-3187551fb91a"/>
    <ds:schemaRef ds:uri="fc29fb93-1aec-4006-bd87-732154626dfd"/>
  </ds:schemaRefs>
</ds:datastoreItem>
</file>

<file path=customXml/itemProps2.xml><?xml version="1.0" encoding="utf-8"?>
<ds:datastoreItem xmlns:ds="http://schemas.openxmlformats.org/officeDocument/2006/customXml" ds:itemID="{64DF0E33-E7E8-49F3-B33B-5CE58777EB0C}">
  <ds:schemaRefs>
    <ds:schemaRef ds:uri="http://schemas.microsoft.com/sharepoint/v3/contenttype/forms"/>
  </ds:schemaRefs>
</ds:datastoreItem>
</file>

<file path=customXml/itemProps3.xml><?xml version="1.0" encoding="utf-8"?>
<ds:datastoreItem xmlns:ds="http://schemas.openxmlformats.org/officeDocument/2006/customXml" ds:itemID="{090791CA-16B1-4629-BB2A-61A49E540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c29fb93-1aec-4006-bd87-732154626dfd"/>
    <ds:schemaRef ds:uri="5439b282-f989-4d50-a1a1-3187551fb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7641[1]</Template>
  <TotalTime>2</TotalTime>
  <Pages>6</Pages>
  <Words>2126</Words>
  <Characters>12414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Form 7641 - Job Description Form</vt:lpstr>
    </vt:vector>
  </TitlesOfParts>
  <Company/>
  <LinksUpToDate>false</LinksUpToDate>
  <CharactersWithSpaces>14511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7641 - Job Description Form</dc:title>
  <dc:subject/>
  <dc:creator>c710145</dc:creator>
  <cp:keywords/>
  <cp:lastModifiedBy>Lucy Barwood</cp:lastModifiedBy>
  <cp:revision>2</cp:revision>
  <cp:lastPrinted>2019-01-30T09:23:00Z</cp:lastPrinted>
  <dcterms:created xsi:type="dcterms:W3CDTF">2023-04-12T10:19:00Z</dcterms:created>
  <dcterms:modified xsi:type="dcterms:W3CDTF">2023-04-12T10:19:00Z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34ace26-a5ec-40e7-bce9-ae32956a3343_Enabled">
    <vt:lpwstr>true</vt:lpwstr>
  </property>
  <property fmtid="{D5CDD505-2E9C-101B-9397-08002B2CF9AE}" pid="3" name="MSIP_Label_b34ace26-a5ec-40e7-bce9-ae32956a3343_SetDate">
    <vt:lpwstr>2022-05-06T12:37:22Z</vt:lpwstr>
  </property>
  <property fmtid="{D5CDD505-2E9C-101B-9397-08002B2CF9AE}" pid="4" name="MSIP_Label_b34ace26-a5ec-40e7-bce9-ae32956a3343_Method">
    <vt:lpwstr>Standard</vt:lpwstr>
  </property>
  <property fmtid="{D5CDD505-2E9C-101B-9397-08002B2CF9AE}" pid="5" name="MSIP_Label_b34ace26-a5ec-40e7-bce9-ae32956a3343_Name">
    <vt:lpwstr>b34ace26-a5ec-40e7-bce9-ae32956a3343</vt:lpwstr>
  </property>
  <property fmtid="{D5CDD505-2E9C-101B-9397-08002B2CF9AE}" pid="6" name="MSIP_Label_b34ace26-a5ec-40e7-bce9-ae32956a3343_SiteId">
    <vt:lpwstr>1333559a-439a-4a0a-bdc0-a46cd38882d7</vt:lpwstr>
  </property>
  <property fmtid="{D5CDD505-2E9C-101B-9397-08002B2CF9AE}" pid="7" name="MSIP_Label_b34ace26-a5ec-40e7-bce9-ae32956a3343_ActionId">
    <vt:lpwstr>7f0a6cb2-ff02-44ee-a456-2ed34ccf8dd8</vt:lpwstr>
  </property>
  <property fmtid="{D5CDD505-2E9C-101B-9397-08002B2CF9AE}" pid="8" name="MSIP_Label_b34ace26-a5ec-40e7-bce9-ae32956a3343_ContentBits">
    <vt:lpwstr>0</vt:lpwstr>
  </property>
  <property fmtid="{D5CDD505-2E9C-101B-9397-08002B2CF9AE}" pid="9" name="ContentTypeId">
    <vt:lpwstr>0x0101004A22CF023562C34DA1B974423C559F4E</vt:lpwstr>
  </property>
  <property fmtid="{D5CDD505-2E9C-101B-9397-08002B2CF9AE}" pid="10" name="MediaServiceImageTags">
    <vt:lpwstr/>
  </property>
</Properties>
</file>