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5B" w:rsidRPr="009D3E5F" w:rsidRDefault="00E3295B" w:rsidP="009D3E5F">
      <w:pPr>
        <w:rPr>
          <w:b/>
          <w:sz w:val="28"/>
          <w:szCs w:val="40"/>
        </w:rPr>
      </w:pPr>
      <w:r w:rsidRPr="009D3E5F">
        <w:rPr>
          <w:b/>
          <w:sz w:val="28"/>
          <w:szCs w:val="40"/>
        </w:rPr>
        <w:t>Frequently Asked Questions</w:t>
      </w:r>
    </w:p>
    <w:p w:rsidR="00E3295B" w:rsidRPr="00FC4758" w:rsidRDefault="00E3295B" w:rsidP="00E3295B">
      <w:pPr>
        <w:numPr>
          <w:ilvl w:val="0"/>
          <w:numId w:val="3"/>
        </w:numPr>
        <w:spacing w:after="227" w:line="310" w:lineRule="exact"/>
        <w:rPr>
          <w:rFonts w:cs="Arial"/>
          <w:b/>
          <w:iCs/>
        </w:rPr>
      </w:pPr>
      <w:r w:rsidRPr="00FC4758">
        <w:rPr>
          <w:rFonts w:cs="Arial"/>
          <w:b/>
          <w:iCs/>
        </w:rPr>
        <w:t xml:space="preserve">What is the MPS </w:t>
      </w:r>
      <w:r>
        <w:rPr>
          <w:rFonts w:cs="Arial"/>
          <w:b/>
          <w:iCs/>
        </w:rPr>
        <w:t>Return</w:t>
      </w:r>
      <w:r w:rsidRPr="00FC4758">
        <w:rPr>
          <w:rFonts w:cs="Arial"/>
          <w:b/>
          <w:iCs/>
        </w:rPr>
        <w:t xml:space="preserve"> Scheme?</w:t>
      </w:r>
    </w:p>
    <w:p w:rsidR="00E3295B" w:rsidRDefault="00E3295B" w:rsidP="004F30D6">
      <w:pPr>
        <w:ind w:left="360"/>
        <w:rPr>
          <w:rFonts w:cs="Arial"/>
          <w:iCs/>
        </w:rPr>
      </w:pPr>
      <w:r w:rsidRPr="007145DE">
        <w:rPr>
          <w:rFonts w:cs="Arial"/>
          <w:iCs/>
        </w:rPr>
        <w:t>In the current climate we have extended the remit of our returners scheme, to include those officers who retired up to five years ago.</w:t>
      </w:r>
      <w:r>
        <w:rPr>
          <w:rFonts w:cs="Arial"/>
          <w:iCs/>
          <w:color w:val="FF0000"/>
        </w:rPr>
        <w:t xml:space="preserve"> </w:t>
      </w:r>
      <w:r w:rsidRPr="00FC4758">
        <w:rPr>
          <w:rFonts w:cs="Arial"/>
          <w:iCs/>
        </w:rPr>
        <w:t xml:space="preserve">The MPS </w:t>
      </w:r>
      <w:r>
        <w:rPr>
          <w:rFonts w:cs="Arial"/>
          <w:iCs/>
        </w:rPr>
        <w:t>Return</w:t>
      </w:r>
      <w:r w:rsidRPr="00FC4758">
        <w:rPr>
          <w:rFonts w:cs="Arial"/>
          <w:iCs/>
        </w:rPr>
        <w:t xml:space="preserve"> Scheme is designed to assist the Met in the return of police officers with valuable skills and experien</w:t>
      </w:r>
      <w:r>
        <w:rPr>
          <w:rFonts w:cs="Arial"/>
          <w:iCs/>
        </w:rPr>
        <w:t>ce whom:</w:t>
      </w:r>
    </w:p>
    <w:p w:rsidR="00E3295B" w:rsidRDefault="00E3295B" w:rsidP="00E3295B">
      <w:pPr>
        <w:numPr>
          <w:ilvl w:val="0"/>
          <w:numId w:val="6"/>
        </w:numPr>
        <w:spacing w:after="227" w:line="310" w:lineRule="exact"/>
        <w:rPr>
          <w:rFonts w:cs="Arial"/>
          <w:iCs/>
        </w:rPr>
      </w:pPr>
      <w:r>
        <w:rPr>
          <w:rFonts w:cs="Arial"/>
          <w:iCs/>
        </w:rPr>
        <w:t>would otherwise retire;</w:t>
      </w:r>
    </w:p>
    <w:p w:rsidR="00E3295B" w:rsidRPr="00FC4758" w:rsidRDefault="00E3295B" w:rsidP="00E3295B">
      <w:pPr>
        <w:numPr>
          <w:ilvl w:val="0"/>
          <w:numId w:val="6"/>
        </w:numPr>
        <w:spacing w:after="227" w:line="310" w:lineRule="exact"/>
        <w:rPr>
          <w:rFonts w:cs="Arial"/>
          <w:iCs/>
        </w:rPr>
      </w:pPr>
      <w:r>
        <w:rPr>
          <w:rFonts w:cs="Arial"/>
          <w:iCs/>
        </w:rPr>
        <w:t>have retired from the MPS since 31 March 2015.</w:t>
      </w:r>
    </w:p>
    <w:p w:rsidR="00E3295B" w:rsidRPr="00C8518D" w:rsidRDefault="00E3295B" w:rsidP="004F30D6">
      <w:pPr>
        <w:ind w:left="360"/>
        <w:rPr>
          <w:rFonts w:cs="Arial"/>
          <w:iCs/>
        </w:rPr>
      </w:pPr>
      <w:r w:rsidRPr="00FC4758">
        <w:rPr>
          <w:rFonts w:cs="Arial"/>
          <w:iCs/>
        </w:rPr>
        <w:t>The scheme allows a police officer to retire from the Met but to then return as an attested officer</w:t>
      </w:r>
      <w:r w:rsidR="008176BB">
        <w:rPr>
          <w:rFonts w:cs="Arial"/>
          <w:iCs/>
        </w:rPr>
        <w:t xml:space="preserve">, </w:t>
      </w:r>
      <w:r w:rsidR="008176BB" w:rsidRPr="00C8518D">
        <w:rPr>
          <w:rFonts w:cs="Arial"/>
          <w:iCs/>
        </w:rPr>
        <w:t>a temporary change by the Home Office in the current circumstances mean a break in service isn’t required.</w:t>
      </w:r>
      <w:r w:rsidRPr="00C8518D">
        <w:rPr>
          <w:rFonts w:cs="Arial"/>
          <w:iCs/>
        </w:rPr>
        <w:t xml:space="preserve">  </w:t>
      </w:r>
    </w:p>
    <w:p w:rsidR="00E3295B" w:rsidRPr="00FC4758" w:rsidRDefault="00E3295B" w:rsidP="00E3295B">
      <w:pPr>
        <w:numPr>
          <w:ilvl w:val="0"/>
          <w:numId w:val="3"/>
        </w:numPr>
        <w:spacing w:after="227" w:line="310" w:lineRule="exact"/>
        <w:rPr>
          <w:rFonts w:cs="Arial"/>
          <w:b/>
          <w:iCs/>
        </w:rPr>
      </w:pPr>
      <w:r w:rsidRPr="00FC4758">
        <w:rPr>
          <w:rFonts w:cs="Arial"/>
          <w:b/>
          <w:iCs/>
        </w:rPr>
        <w:t xml:space="preserve">Who can apply for the MPS </w:t>
      </w:r>
      <w:r>
        <w:rPr>
          <w:rFonts w:cs="Arial"/>
          <w:b/>
          <w:iCs/>
        </w:rPr>
        <w:t>Return</w:t>
      </w:r>
      <w:r w:rsidRPr="00FC4758">
        <w:rPr>
          <w:rFonts w:cs="Arial"/>
          <w:b/>
          <w:iCs/>
        </w:rPr>
        <w:t xml:space="preserve"> scheme?</w:t>
      </w:r>
    </w:p>
    <w:p w:rsidR="00E3295B" w:rsidRPr="00FC4758" w:rsidRDefault="00E3295B" w:rsidP="004F30D6">
      <w:pPr>
        <w:ind w:firstLine="360"/>
        <w:rPr>
          <w:rFonts w:cs="Arial"/>
          <w:iCs/>
        </w:rPr>
      </w:pPr>
      <w:r w:rsidRPr="00FC4758">
        <w:rPr>
          <w:rFonts w:cs="Arial"/>
          <w:iCs/>
        </w:rPr>
        <w:t>Police officers</w:t>
      </w:r>
      <w:r>
        <w:rPr>
          <w:rFonts w:cs="Arial"/>
          <w:iCs/>
        </w:rPr>
        <w:t xml:space="preserve"> tha</w:t>
      </w:r>
      <w:r w:rsidRPr="00FC4758">
        <w:rPr>
          <w:rFonts w:cs="Arial"/>
          <w:iCs/>
        </w:rPr>
        <w:t>t:</w:t>
      </w:r>
    </w:p>
    <w:p w:rsidR="00E3295B" w:rsidRPr="00733A40" w:rsidRDefault="00733A40" w:rsidP="00733A40">
      <w:pPr>
        <w:pStyle w:val="ListParagraph"/>
        <w:numPr>
          <w:ilvl w:val="0"/>
          <w:numId w:val="7"/>
        </w:numPr>
        <w:spacing w:after="227" w:line="310" w:lineRule="exact"/>
        <w:rPr>
          <w:rFonts w:cs="Arial"/>
          <w:iCs/>
        </w:rPr>
      </w:pPr>
      <w:r>
        <w:rPr>
          <w:rFonts w:cs="Arial"/>
          <w:iCs/>
        </w:rPr>
        <w:t>Have retired since 31 March 2015 and held Retired the rank of Constable to Chief Superintendent.</w:t>
      </w:r>
    </w:p>
    <w:p w:rsidR="00E3295B" w:rsidRPr="00733A40" w:rsidRDefault="00733A40" w:rsidP="00733A40">
      <w:pPr>
        <w:pStyle w:val="ListParagraph"/>
        <w:numPr>
          <w:ilvl w:val="0"/>
          <w:numId w:val="7"/>
        </w:numPr>
        <w:spacing w:after="227" w:line="310" w:lineRule="exact"/>
        <w:rPr>
          <w:rFonts w:cs="Arial"/>
          <w:iCs/>
        </w:rPr>
      </w:pPr>
      <w:r>
        <w:rPr>
          <w:rFonts w:cs="Arial"/>
          <w:iCs/>
        </w:rPr>
        <w:t xml:space="preserve">Are </w:t>
      </w:r>
      <w:r w:rsidR="00E3295B" w:rsidRPr="00733A40">
        <w:rPr>
          <w:rFonts w:cs="Arial"/>
          <w:iCs/>
        </w:rPr>
        <w:t xml:space="preserve">working in the Met </w:t>
      </w:r>
      <w:r>
        <w:rPr>
          <w:rFonts w:cs="Arial"/>
          <w:iCs/>
        </w:rPr>
        <w:t xml:space="preserve">and have or will </w:t>
      </w:r>
      <w:r w:rsidR="00E3295B" w:rsidRPr="00733A40">
        <w:rPr>
          <w:rFonts w:cs="Arial"/>
          <w:iCs/>
        </w:rPr>
        <w:t>reach</w:t>
      </w:r>
      <w:r>
        <w:rPr>
          <w:rFonts w:cs="Arial"/>
          <w:iCs/>
        </w:rPr>
        <w:t xml:space="preserve"> 30 years’ pensionable service and could therefore retire.</w:t>
      </w:r>
    </w:p>
    <w:p w:rsidR="004A771A" w:rsidRPr="008176BB" w:rsidRDefault="004A771A" w:rsidP="004A771A">
      <w:pPr>
        <w:pStyle w:val="ListParagraph"/>
        <w:spacing w:after="227" w:line="310" w:lineRule="exact"/>
        <w:rPr>
          <w:rFonts w:cs="Arial"/>
          <w:b/>
          <w:iCs/>
        </w:rPr>
      </w:pPr>
    </w:p>
    <w:p w:rsidR="00E3295B" w:rsidRPr="004A771A" w:rsidRDefault="00E3295B" w:rsidP="004A771A">
      <w:pPr>
        <w:pStyle w:val="ListParagraph"/>
        <w:numPr>
          <w:ilvl w:val="0"/>
          <w:numId w:val="3"/>
        </w:numPr>
        <w:spacing w:after="227" w:line="310" w:lineRule="exact"/>
        <w:rPr>
          <w:rFonts w:cs="Arial"/>
          <w:b/>
          <w:iCs/>
        </w:rPr>
      </w:pPr>
      <w:r w:rsidRPr="004A771A">
        <w:rPr>
          <w:rFonts w:cs="Arial"/>
          <w:b/>
          <w:iCs/>
        </w:rPr>
        <w:t xml:space="preserve">Can I apply if I have worked for the Met for 30 years but not completed 30 </w:t>
      </w:r>
      <w:r w:rsidR="004A771A">
        <w:rPr>
          <w:rFonts w:cs="Arial"/>
          <w:b/>
          <w:iCs/>
        </w:rPr>
        <w:t>years’ pensionable service</w:t>
      </w:r>
      <w:r w:rsidRPr="004A771A">
        <w:rPr>
          <w:rFonts w:cs="Arial"/>
          <w:b/>
          <w:iCs/>
        </w:rPr>
        <w:t>?</w:t>
      </w:r>
    </w:p>
    <w:p w:rsidR="00E3295B" w:rsidRDefault="00733A40" w:rsidP="004F30D6">
      <w:pPr>
        <w:autoSpaceDE w:val="0"/>
        <w:autoSpaceDN w:val="0"/>
        <w:adjustRightInd w:val="0"/>
        <w:spacing w:after="0" w:line="240" w:lineRule="auto"/>
        <w:ind w:left="360"/>
        <w:jc w:val="both"/>
        <w:rPr>
          <w:rFonts w:cs="Arial"/>
        </w:rPr>
      </w:pPr>
      <w:r>
        <w:rPr>
          <w:rFonts w:cs="Arial"/>
          <w:iCs/>
        </w:rPr>
        <w:t>No but you can still apply to re-join the Met as a police officer.  You can also apply to become a Special Constable or volunteer.   The returner scheme is only open to those who have 30 or</w:t>
      </w:r>
      <w:r w:rsidR="00E3295B" w:rsidRPr="00FC4758">
        <w:rPr>
          <w:rFonts w:cs="Arial"/>
        </w:rPr>
        <w:t xml:space="preserve"> more year’s pensionable service and hence be entitled to retire with maximum pension benefits (40/60ths) in order to be eligible for the Scheme. </w:t>
      </w:r>
    </w:p>
    <w:p w:rsidR="00733A40" w:rsidRDefault="00733A40" w:rsidP="004F30D6">
      <w:pPr>
        <w:autoSpaceDE w:val="0"/>
        <w:autoSpaceDN w:val="0"/>
        <w:adjustRightInd w:val="0"/>
        <w:spacing w:after="0" w:line="240" w:lineRule="auto"/>
        <w:ind w:left="360"/>
        <w:jc w:val="both"/>
        <w:rPr>
          <w:rFonts w:cs="Arial"/>
        </w:rPr>
      </w:pPr>
    </w:p>
    <w:p w:rsidR="00733A40" w:rsidRPr="004F4E99" w:rsidRDefault="00733A40" w:rsidP="004F30D6">
      <w:pPr>
        <w:autoSpaceDE w:val="0"/>
        <w:autoSpaceDN w:val="0"/>
        <w:adjustRightInd w:val="0"/>
        <w:spacing w:after="0" w:line="240" w:lineRule="auto"/>
        <w:ind w:left="360"/>
        <w:rPr>
          <w:rStyle w:val="Hyperlink"/>
          <w:rFonts w:cs="Arial"/>
          <w:color w:val="0070C0"/>
        </w:rPr>
      </w:pPr>
      <w:r w:rsidRPr="004F4E99">
        <w:rPr>
          <w:rFonts w:cs="Arial"/>
        </w:rPr>
        <w:t xml:space="preserve">Please see attached link to the re-joiners process.  </w:t>
      </w:r>
      <w:hyperlink r:id="rId7" w:history="1">
        <w:r w:rsidR="001E1A14" w:rsidRPr="008C679F">
          <w:rPr>
            <w:rStyle w:val="Hyperlink"/>
          </w:rPr>
          <w:t>https://www.met.police.uk/car/careers/met/police-officer-roles/experienced-police-officer-return-scheme/overview/</w:t>
        </w:r>
      </w:hyperlink>
    </w:p>
    <w:p w:rsidR="00733A40" w:rsidRDefault="00733A40" w:rsidP="00733A40">
      <w:pPr>
        <w:autoSpaceDE w:val="0"/>
        <w:autoSpaceDN w:val="0"/>
        <w:adjustRightInd w:val="0"/>
        <w:spacing w:after="0" w:line="240" w:lineRule="auto"/>
        <w:jc w:val="both"/>
        <w:rPr>
          <w:rFonts w:cs="Arial"/>
        </w:rPr>
      </w:pPr>
    </w:p>
    <w:p w:rsidR="00E3295B" w:rsidRPr="00081E95" w:rsidRDefault="00E3295B" w:rsidP="004A771A">
      <w:pPr>
        <w:numPr>
          <w:ilvl w:val="0"/>
          <w:numId w:val="3"/>
        </w:numPr>
        <w:autoSpaceDE w:val="0"/>
        <w:autoSpaceDN w:val="0"/>
        <w:adjustRightInd w:val="0"/>
        <w:spacing w:after="0" w:line="240" w:lineRule="auto"/>
        <w:rPr>
          <w:rFonts w:cs="Arial"/>
          <w:b/>
        </w:rPr>
      </w:pPr>
      <w:r w:rsidRPr="00081E95">
        <w:rPr>
          <w:rFonts w:cs="Arial"/>
          <w:b/>
        </w:rPr>
        <w:t>Can I apply if I left the Met before reaching 30 years pensionable service?</w:t>
      </w:r>
    </w:p>
    <w:p w:rsidR="00E3295B" w:rsidRPr="00C32287" w:rsidRDefault="00E3295B" w:rsidP="00E3295B">
      <w:pPr>
        <w:autoSpaceDE w:val="0"/>
        <w:autoSpaceDN w:val="0"/>
        <w:adjustRightInd w:val="0"/>
        <w:spacing w:after="0" w:line="240" w:lineRule="auto"/>
        <w:rPr>
          <w:rFonts w:cs="Arial"/>
          <w:color w:val="FF0000"/>
        </w:rPr>
      </w:pPr>
    </w:p>
    <w:p w:rsidR="00E3295B" w:rsidRPr="00EF208C" w:rsidRDefault="00E3295B" w:rsidP="004F30D6">
      <w:pPr>
        <w:autoSpaceDE w:val="0"/>
        <w:autoSpaceDN w:val="0"/>
        <w:adjustRightInd w:val="0"/>
        <w:spacing w:after="0" w:line="240" w:lineRule="auto"/>
        <w:ind w:left="360"/>
        <w:rPr>
          <w:rFonts w:cs="Arial"/>
        </w:rPr>
      </w:pPr>
      <w:r w:rsidRPr="00EF208C">
        <w:rPr>
          <w:rFonts w:cs="Arial"/>
        </w:rPr>
        <w:t xml:space="preserve">If you resigned from the Met </w:t>
      </w:r>
      <w:r w:rsidR="004F30D6">
        <w:rPr>
          <w:rFonts w:cs="Arial"/>
        </w:rPr>
        <w:t xml:space="preserve">in the last five years, </w:t>
      </w:r>
      <w:r w:rsidRPr="00EF208C">
        <w:rPr>
          <w:rFonts w:cs="Arial"/>
        </w:rPr>
        <w:t xml:space="preserve">before reaching 30 years </w:t>
      </w:r>
      <w:r w:rsidR="00733A40">
        <w:rPr>
          <w:rFonts w:cs="Arial"/>
        </w:rPr>
        <w:t xml:space="preserve">pensionable service </w:t>
      </w:r>
      <w:r w:rsidR="00733A40">
        <w:rPr>
          <w:rFonts w:cs="Arial"/>
          <w:iCs/>
        </w:rPr>
        <w:t xml:space="preserve">you can still apply to re-join the Met as a police officer.  You can also apply to become a Special Constable or volunteer.   </w:t>
      </w:r>
      <w:r w:rsidRPr="00EF208C">
        <w:rPr>
          <w:rFonts w:cs="Arial"/>
        </w:rPr>
        <w:t xml:space="preserve"> </w:t>
      </w:r>
    </w:p>
    <w:p w:rsidR="00E3295B" w:rsidRPr="00EF208C" w:rsidRDefault="00E3295B" w:rsidP="004F30D6">
      <w:pPr>
        <w:autoSpaceDE w:val="0"/>
        <w:autoSpaceDN w:val="0"/>
        <w:adjustRightInd w:val="0"/>
        <w:spacing w:after="0" w:line="240" w:lineRule="auto"/>
        <w:ind w:left="360"/>
        <w:rPr>
          <w:rFonts w:cs="Arial"/>
        </w:rPr>
      </w:pPr>
    </w:p>
    <w:p w:rsidR="00E3295B" w:rsidRPr="004F4E99" w:rsidRDefault="00E3295B" w:rsidP="004F30D6">
      <w:pPr>
        <w:autoSpaceDE w:val="0"/>
        <w:autoSpaceDN w:val="0"/>
        <w:adjustRightInd w:val="0"/>
        <w:spacing w:after="0" w:line="240" w:lineRule="auto"/>
        <w:ind w:left="360"/>
        <w:rPr>
          <w:rStyle w:val="Hyperlink"/>
          <w:rFonts w:cs="Arial"/>
          <w:color w:val="0070C0"/>
        </w:rPr>
      </w:pPr>
      <w:r w:rsidRPr="004F4E99">
        <w:rPr>
          <w:rFonts w:cs="Arial"/>
        </w:rPr>
        <w:t xml:space="preserve">Please see attached link to the re-joiners </w:t>
      </w:r>
      <w:r w:rsidR="00357354" w:rsidRPr="004F4E99">
        <w:rPr>
          <w:rFonts w:cs="Arial"/>
        </w:rPr>
        <w:t xml:space="preserve">or special constable </w:t>
      </w:r>
      <w:r w:rsidRPr="004F4E99">
        <w:rPr>
          <w:rFonts w:cs="Arial"/>
        </w:rPr>
        <w:t xml:space="preserve">process.  </w:t>
      </w:r>
      <w:hyperlink r:id="rId8" w:history="1">
        <w:r w:rsidR="001E1A14" w:rsidRPr="008C679F">
          <w:rPr>
            <w:rStyle w:val="Hyperlink"/>
          </w:rPr>
          <w:t>https://www.met.police.uk/car/careers/met/police-officer-roles/experienced-police-officer-return-scheme/overview/</w:t>
        </w:r>
      </w:hyperlink>
    </w:p>
    <w:p w:rsidR="00E3295B" w:rsidRDefault="00E3295B" w:rsidP="00E3295B">
      <w:pPr>
        <w:autoSpaceDE w:val="0"/>
        <w:autoSpaceDN w:val="0"/>
        <w:adjustRightInd w:val="0"/>
        <w:spacing w:after="0" w:line="240" w:lineRule="auto"/>
        <w:rPr>
          <w:rFonts w:cs="Arial"/>
        </w:rPr>
      </w:pPr>
    </w:p>
    <w:p w:rsidR="00E3295B" w:rsidRPr="00B865C8" w:rsidRDefault="00E3295B" w:rsidP="004A771A">
      <w:pPr>
        <w:numPr>
          <w:ilvl w:val="0"/>
          <w:numId w:val="3"/>
        </w:numPr>
        <w:autoSpaceDE w:val="0"/>
        <w:autoSpaceDN w:val="0"/>
        <w:adjustRightInd w:val="0"/>
        <w:spacing w:after="0" w:line="240" w:lineRule="auto"/>
        <w:rPr>
          <w:rFonts w:cs="Arial"/>
          <w:b/>
        </w:rPr>
      </w:pPr>
      <w:r>
        <w:rPr>
          <w:rFonts w:cs="Arial"/>
          <w:b/>
        </w:rPr>
        <w:t>Are all ranks eligible to apply</w:t>
      </w:r>
      <w:r w:rsidRPr="00B865C8">
        <w:rPr>
          <w:rFonts w:cs="Arial"/>
          <w:b/>
        </w:rPr>
        <w:t>?</w:t>
      </w:r>
    </w:p>
    <w:p w:rsidR="00E3295B" w:rsidRDefault="00E3295B" w:rsidP="00E3295B">
      <w:pPr>
        <w:autoSpaceDE w:val="0"/>
        <w:autoSpaceDN w:val="0"/>
        <w:adjustRightInd w:val="0"/>
        <w:spacing w:after="0" w:line="240" w:lineRule="auto"/>
        <w:rPr>
          <w:rFonts w:cs="Arial"/>
          <w:color w:val="FF0000"/>
        </w:rPr>
      </w:pPr>
    </w:p>
    <w:p w:rsidR="00733A40" w:rsidRPr="005E2FE1" w:rsidRDefault="00E3295B" w:rsidP="004F30D6">
      <w:pPr>
        <w:autoSpaceDE w:val="0"/>
        <w:autoSpaceDN w:val="0"/>
        <w:adjustRightInd w:val="0"/>
        <w:spacing w:after="0" w:line="240" w:lineRule="auto"/>
        <w:ind w:left="360"/>
        <w:jc w:val="both"/>
        <w:rPr>
          <w:rFonts w:cs="Arial"/>
          <w:color w:val="000000" w:themeColor="text1"/>
        </w:rPr>
      </w:pPr>
      <w:r w:rsidRPr="005E2FE1">
        <w:rPr>
          <w:rFonts w:cs="Arial"/>
          <w:color w:val="000000" w:themeColor="text1"/>
        </w:rPr>
        <w:lastRenderedPageBreak/>
        <w:t>If you retired as a Constable/Detective Constabl</w:t>
      </w:r>
      <w:r w:rsidR="0036146A" w:rsidRPr="005E2FE1">
        <w:rPr>
          <w:rFonts w:cs="Arial"/>
          <w:color w:val="000000" w:themeColor="text1"/>
        </w:rPr>
        <w:t>e or Sergeant</w:t>
      </w:r>
      <w:r w:rsidRPr="005E2FE1">
        <w:rPr>
          <w:rFonts w:cs="Arial"/>
          <w:color w:val="000000" w:themeColor="text1"/>
        </w:rPr>
        <w:t xml:space="preserve"> you will </w:t>
      </w:r>
      <w:r w:rsidR="0036146A" w:rsidRPr="005E2FE1">
        <w:rPr>
          <w:rFonts w:cs="Arial"/>
          <w:color w:val="000000" w:themeColor="text1"/>
        </w:rPr>
        <w:t xml:space="preserve">be able to return at that rank. If you retired as a Detective Sergeant you will not be able to return to the rank as we are full of those positions, however you can return as a Police Sergeant. </w:t>
      </w:r>
    </w:p>
    <w:p w:rsidR="00733A40" w:rsidRDefault="00733A40" w:rsidP="004F30D6">
      <w:pPr>
        <w:autoSpaceDE w:val="0"/>
        <w:autoSpaceDN w:val="0"/>
        <w:adjustRightInd w:val="0"/>
        <w:spacing w:after="0" w:line="240" w:lineRule="auto"/>
        <w:ind w:left="360"/>
        <w:jc w:val="both"/>
        <w:rPr>
          <w:rFonts w:cs="Arial"/>
        </w:rPr>
      </w:pPr>
    </w:p>
    <w:p w:rsidR="00733A40" w:rsidRDefault="00733A40" w:rsidP="004F30D6">
      <w:pPr>
        <w:autoSpaceDE w:val="0"/>
        <w:autoSpaceDN w:val="0"/>
        <w:adjustRightInd w:val="0"/>
        <w:spacing w:after="0" w:line="240" w:lineRule="auto"/>
        <w:ind w:left="360"/>
        <w:jc w:val="both"/>
        <w:rPr>
          <w:rFonts w:cs="Arial"/>
        </w:rPr>
      </w:pPr>
      <w:r w:rsidRPr="004156D2">
        <w:rPr>
          <w:iCs/>
        </w:rPr>
        <w:t>The scheme is mostly aimed at officers at the ranks of constable and sergeant, in order not to reduce career development choices for other officers.  However, by exception, where we have particular gaps in skills or experience, we will consider applications from more senior officers</w:t>
      </w:r>
      <w:r>
        <w:rPr>
          <w:iCs/>
        </w:rPr>
        <w:t xml:space="preserve"> from the ranks of Inspector up to and including Chief Superintendent.     The Met will assess applications from senior officers based on where we have particular gaps in skills or experience. </w:t>
      </w:r>
    </w:p>
    <w:p w:rsidR="00E3295B" w:rsidRDefault="00E3295B" w:rsidP="004F30D6">
      <w:pPr>
        <w:autoSpaceDE w:val="0"/>
        <w:autoSpaceDN w:val="0"/>
        <w:adjustRightInd w:val="0"/>
        <w:spacing w:after="0" w:line="240" w:lineRule="auto"/>
        <w:ind w:left="360"/>
        <w:rPr>
          <w:rFonts w:cs="Arial"/>
        </w:rPr>
      </w:pPr>
    </w:p>
    <w:p w:rsidR="00E3295B" w:rsidRPr="00733A40" w:rsidRDefault="00E3295B" w:rsidP="004F30D6">
      <w:pPr>
        <w:autoSpaceDE w:val="0"/>
        <w:autoSpaceDN w:val="0"/>
        <w:adjustRightInd w:val="0"/>
        <w:spacing w:after="0" w:line="240" w:lineRule="auto"/>
        <w:ind w:left="360"/>
        <w:jc w:val="both"/>
        <w:rPr>
          <w:iCs/>
        </w:rPr>
      </w:pPr>
      <w:r w:rsidRPr="00733A40">
        <w:rPr>
          <w:iCs/>
        </w:rPr>
        <w:t xml:space="preserve">For those that are still in the Met and due to retire, if you are </w:t>
      </w:r>
      <w:r w:rsidR="009D3E5F">
        <w:rPr>
          <w:iCs/>
        </w:rPr>
        <w:t>Constable or Sergeant y</w:t>
      </w:r>
      <w:r w:rsidRPr="00733A40">
        <w:rPr>
          <w:iCs/>
        </w:rPr>
        <w:t>ou will</w:t>
      </w:r>
      <w:r w:rsidR="004F4E99" w:rsidRPr="00733A40">
        <w:rPr>
          <w:iCs/>
        </w:rPr>
        <w:t xml:space="preserve"> be able to return at that rank</w:t>
      </w:r>
      <w:r w:rsidRPr="00733A40">
        <w:rPr>
          <w:iCs/>
        </w:rPr>
        <w:t xml:space="preserve">. If you are </w:t>
      </w:r>
      <w:r w:rsidR="009D3E5F">
        <w:rPr>
          <w:iCs/>
        </w:rPr>
        <w:t xml:space="preserve">an Inspector </w:t>
      </w:r>
      <w:r w:rsidRPr="00733A40">
        <w:rPr>
          <w:iCs/>
        </w:rPr>
        <w:t xml:space="preserve">or above you will need </w:t>
      </w:r>
      <w:r w:rsidR="00357354" w:rsidRPr="00733A40">
        <w:rPr>
          <w:iCs/>
        </w:rPr>
        <w:t xml:space="preserve">additional </w:t>
      </w:r>
      <w:r w:rsidRPr="00733A40">
        <w:rPr>
          <w:iCs/>
        </w:rPr>
        <w:t xml:space="preserve">authority from your Business Group Assistant Commissioner and </w:t>
      </w:r>
      <w:r w:rsidR="008176BB" w:rsidRPr="00733A40">
        <w:rPr>
          <w:iCs/>
        </w:rPr>
        <w:t xml:space="preserve">the </w:t>
      </w:r>
      <w:r w:rsidRPr="00733A40">
        <w:rPr>
          <w:iCs/>
        </w:rPr>
        <w:t>Director of HR.</w:t>
      </w:r>
    </w:p>
    <w:p w:rsidR="00E3295B" w:rsidRPr="006D1828" w:rsidRDefault="00E3295B" w:rsidP="00E3295B">
      <w:pPr>
        <w:autoSpaceDE w:val="0"/>
        <w:autoSpaceDN w:val="0"/>
        <w:adjustRightInd w:val="0"/>
        <w:spacing w:after="0" w:line="240" w:lineRule="auto"/>
        <w:rPr>
          <w:rFonts w:cs="Arial"/>
          <w:color w:val="FF0000"/>
        </w:rPr>
      </w:pPr>
    </w:p>
    <w:p w:rsidR="00E3295B" w:rsidRPr="00FC4758" w:rsidRDefault="00E3295B" w:rsidP="004A771A">
      <w:pPr>
        <w:numPr>
          <w:ilvl w:val="0"/>
          <w:numId w:val="3"/>
        </w:numPr>
        <w:spacing w:after="227" w:line="310" w:lineRule="exact"/>
        <w:rPr>
          <w:rFonts w:cs="Arial"/>
          <w:b/>
          <w:iCs/>
        </w:rPr>
      </w:pPr>
      <w:r w:rsidRPr="00FC4758">
        <w:rPr>
          <w:rFonts w:cs="Arial"/>
          <w:b/>
          <w:iCs/>
        </w:rPr>
        <w:t xml:space="preserve">What is the application process for the MPS </w:t>
      </w:r>
      <w:r>
        <w:rPr>
          <w:rFonts w:cs="Arial"/>
          <w:b/>
          <w:iCs/>
        </w:rPr>
        <w:t>Return</w:t>
      </w:r>
      <w:r w:rsidRPr="00FC4758">
        <w:rPr>
          <w:rFonts w:cs="Arial"/>
          <w:b/>
          <w:iCs/>
        </w:rPr>
        <w:t xml:space="preserve"> Scheme?</w:t>
      </w:r>
    </w:p>
    <w:p w:rsidR="00E3295B" w:rsidRPr="004F4E99" w:rsidRDefault="00E3295B" w:rsidP="00483222">
      <w:pPr>
        <w:pStyle w:val="ListParagraph"/>
        <w:numPr>
          <w:ilvl w:val="0"/>
          <w:numId w:val="8"/>
        </w:numPr>
        <w:spacing w:after="227" w:line="240" w:lineRule="auto"/>
        <w:rPr>
          <w:rFonts w:cs="Arial"/>
          <w:iCs/>
        </w:rPr>
      </w:pPr>
      <w:r>
        <w:rPr>
          <w:rFonts w:cs="Arial"/>
          <w:iCs/>
        </w:rPr>
        <w:t>On-line</w:t>
      </w:r>
      <w:r w:rsidRPr="00FC4758">
        <w:rPr>
          <w:rFonts w:cs="Arial"/>
          <w:iCs/>
        </w:rPr>
        <w:t xml:space="preserve"> form</w:t>
      </w:r>
      <w:r>
        <w:rPr>
          <w:rFonts w:cs="Arial"/>
          <w:iCs/>
        </w:rPr>
        <w:t xml:space="preserve"> (including support by an MPS Sponsor)</w:t>
      </w:r>
      <w:r w:rsidRPr="00FC4758">
        <w:rPr>
          <w:rFonts w:cs="Arial"/>
          <w:iCs/>
        </w:rPr>
        <w:t>.</w:t>
      </w:r>
      <w:r w:rsidRPr="005C23D1">
        <w:t xml:space="preserve"> </w:t>
      </w:r>
    </w:p>
    <w:p w:rsidR="004F4E99" w:rsidRDefault="004F4E99" w:rsidP="00483222">
      <w:pPr>
        <w:spacing w:after="227" w:line="240" w:lineRule="auto"/>
        <w:ind w:left="360"/>
        <w:rPr>
          <w:rFonts w:cs="Arial"/>
          <w:iCs/>
        </w:rPr>
      </w:pPr>
      <w:r>
        <w:t xml:space="preserve">   </w:t>
      </w:r>
      <w:hyperlink r:id="rId9" w:history="1">
        <w:r w:rsidRPr="004F4E99">
          <w:rPr>
            <w:rStyle w:val="Hyperlink"/>
            <w:lang w:val="en"/>
          </w:rPr>
          <w:t>https://policecareers.tal.net/vx/appcentre-External/candidate/post/4216/en-GB</w:t>
        </w:r>
      </w:hyperlink>
    </w:p>
    <w:p w:rsidR="00E3295B" w:rsidRDefault="00E3295B" w:rsidP="00483222">
      <w:pPr>
        <w:pStyle w:val="ListParagraph"/>
        <w:numPr>
          <w:ilvl w:val="0"/>
          <w:numId w:val="8"/>
        </w:numPr>
        <w:spacing w:after="227" w:line="240" w:lineRule="auto"/>
        <w:rPr>
          <w:rFonts w:cs="Arial"/>
          <w:iCs/>
        </w:rPr>
      </w:pPr>
      <w:r>
        <w:rPr>
          <w:rFonts w:cs="Arial"/>
          <w:iCs/>
        </w:rPr>
        <w:t>Eligibility Check</w:t>
      </w:r>
    </w:p>
    <w:p w:rsidR="00E3295B" w:rsidRPr="00FC4758" w:rsidRDefault="00E3295B" w:rsidP="00483222">
      <w:pPr>
        <w:pStyle w:val="ListParagraph"/>
        <w:numPr>
          <w:ilvl w:val="0"/>
          <w:numId w:val="8"/>
        </w:numPr>
        <w:spacing w:after="227" w:line="240" w:lineRule="auto"/>
        <w:rPr>
          <w:rFonts w:cs="Arial"/>
          <w:iCs/>
        </w:rPr>
      </w:pPr>
      <w:r>
        <w:rPr>
          <w:rFonts w:cs="Arial"/>
          <w:iCs/>
        </w:rPr>
        <w:t>Central</w:t>
      </w:r>
      <w:r w:rsidRPr="00FC4758">
        <w:rPr>
          <w:rFonts w:cs="Arial"/>
          <w:iCs/>
        </w:rPr>
        <w:t xml:space="preserve"> Panel</w:t>
      </w:r>
      <w:r>
        <w:rPr>
          <w:rFonts w:cs="Arial"/>
          <w:iCs/>
        </w:rPr>
        <w:t>.</w:t>
      </w:r>
    </w:p>
    <w:p w:rsidR="00E3295B" w:rsidRPr="00FC4758" w:rsidRDefault="00E3295B" w:rsidP="00483222">
      <w:pPr>
        <w:pStyle w:val="ListParagraph"/>
        <w:numPr>
          <w:ilvl w:val="0"/>
          <w:numId w:val="8"/>
        </w:numPr>
        <w:spacing w:after="227" w:line="240" w:lineRule="auto"/>
        <w:rPr>
          <w:rFonts w:cs="Arial"/>
          <w:iCs/>
        </w:rPr>
      </w:pPr>
      <w:r w:rsidRPr="00FC4758">
        <w:rPr>
          <w:rFonts w:cs="Arial"/>
          <w:iCs/>
        </w:rPr>
        <w:t>Medical Assessment.</w:t>
      </w:r>
    </w:p>
    <w:p w:rsidR="00E3295B" w:rsidRPr="00FC4758" w:rsidRDefault="00E3295B" w:rsidP="004A771A">
      <w:pPr>
        <w:numPr>
          <w:ilvl w:val="0"/>
          <w:numId w:val="3"/>
        </w:numPr>
        <w:spacing w:after="227" w:line="310" w:lineRule="exact"/>
        <w:rPr>
          <w:rFonts w:cs="Arial"/>
          <w:b/>
          <w:iCs/>
        </w:rPr>
      </w:pPr>
      <w:r w:rsidRPr="00FC4758">
        <w:rPr>
          <w:rFonts w:cs="Arial"/>
          <w:b/>
          <w:iCs/>
        </w:rPr>
        <w:t>What is the selection process</w:t>
      </w:r>
      <w:r>
        <w:rPr>
          <w:rFonts w:cs="Arial"/>
          <w:b/>
          <w:iCs/>
        </w:rPr>
        <w:t xml:space="preserve"> for the MPS Return Scheme?</w:t>
      </w:r>
    </w:p>
    <w:p w:rsidR="00E3295B" w:rsidRDefault="00E3295B" w:rsidP="004F30D6">
      <w:pPr>
        <w:ind w:left="360"/>
        <w:jc w:val="both"/>
        <w:rPr>
          <w:rFonts w:cs="Arial"/>
        </w:rPr>
      </w:pPr>
      <w:r>
        <w:rPr>
          <w:rFonts w:cs="Arial"/>
        </w:rPr>
        <w:t xml:space="preserve">A key part of the selection process will be a review of your police career history and self-supporting statement to ensure that you meet the eligibility criteria for re-engagement in the MPS.  </w:t>
      </w:r>
    </w:p>
    <w:p w:rsidR="00483222" w:rsidRDefault="00483222" w:rsidP="00483222">
      <w:pPr>
        <w:ind w:left="360"/>
        <w:jc w:val="both"/>
      </w:pPr>
      <w:r>
        <w:t xml:space="preserve">We will also seeking evidence from your Sponsor that demonstrates that you have the skills, knowledge and experience which would support your return to the MPS. Your Sponsor must be an existing Supervisor within the Met. </w:t>
      </w:r>
    </w:p>
    <w:p w:rsidR="00E3295B" w:rsidRPr="00FC4758" w:rsidRDefault="00E3295B" w:rsidP="004A771A">
      <w:pPr>
        <w:numPr>
          <w:ilvl w:val="0"/>
          <w:numId w:val="3"/>
        </w:numPr>
        <w:spacing w:after="227" w:line="310" w:lineRule="exact"/>
        <w:rPr>
          <w:rFonts w:cs="Arial"/>
          <w:b/>
          <w:iCs/>
        </w:rPr>
      </w:pPr>
      <w:r w:rsidRPr="00FC4758">
        <w:rPr>
          <w:rFonts w:cs="Arial"/>
          <w:b/>
          <w:iCs/>
        </w:rPr>
        <w:t>Is there an appeals process built into the selection process?</w:t>
      </w:r>
    </w:p>
    <w:p w:rsidR="00E3295B" w:rsidRPr="00FC4758" w:rsidRDefault="00E3295B" w:rsidP="004F30D6">
      <w:pPr>
        <w:ind w:left="360"/>
        <w:rPr>
          <w:rFonts w:cs="Arial"/>
          <w:iCs/>
        </w:rPr>
      </w:pPr>
      <w:r w:rsidRPr="00FC4758">
        <w:rPr>
          <w:rFonts w:cs="Arial"/>
          <w:iCs/>
        </w:rPr>
        <w:t>Yes.  There are two appeals built into the process.</w:t>
      </w:r>
    </w:p>
    <w:p w:rsidR="00E3295B" w:rsidRPr="00FC4758" w:rsidRDefault="00E3295B" w:rsidP="004F30D6">
      <w:pPr>
        <w:pStyle w:val="ListParagraph"/>
        <w:numPr>
          <w:ilvl w:val="0"/>
          <w:numId w:val="9"/>
        </w:numPr>
        <w:spacing w:after="227" w:line="310" w:lineRule="exact"/>
        <w:ind w:left="720"/>
        <w:rPr>
          <w:rFonts w:cs="Arial"/>
          <w:iCs/>
        </w:rPr>
      </w:pPr>
      <w:r w:rsidRPr="00FC4758">
        <w:rPr>
          <w:rFonts w:cs="Arial"/>
          <w:iCs/>
        </w:rPr>
        <w:t xml:space="preserve">If your application is not supported by your </w:t>
      </w:r>
      <w:r>
        <w:rPr>
          <w:rFonts w:cs="Arial"/>
          <w:iCs/>
        </w:rPr>
        <w:t>MPS Sponsor.</w:t>
      </w:r>
    </w:p>
    <w:p w:rsidR="00E3295B" w:rsidRPr="00FC4758" w:rsidRDefault="00E3295B" w:rsidP="004F30D6">
      <w:pPr>
        <w:pStyle w:val="ListParagraph"/>
        <w:numPr>
          <w:ilvl w:val="0"/>
          <w:numId w:val="9"/>
        </w:numPr>
        <w:spacing w:after="227" w:line="310" w:lineRule="exact"/>
        <w:ind w:left="720"/>
        <w:rPr>
          <w:rFonts w:cs="Arial"/>
          <w:iCs/>
        </w:rPr>
      </w:pPr>
      <w:r w:rsidRPr="00FC4758">
        <w:rPr>
          <w:rFonts w:cs="Arial"/>
          <w:iCs/>
        </w:rPr>
        <w:t>If your application is not supported by the Central Panel.</w:t>
      </w:r>
    </w:p>
    <w:p w:rsidR="00E3295B" w:rsidRPr="00FC4758" w:rsidRDefault="00E3295B" w:rsidP="004F30D6">
      <w:pPr>
        <w:ind w:left="360"/>
        <w:rPr>
          <w:rFonts w:cs="Arial"/>
          <w:iCs/>
        </w:rPr>
      </w:pPr>
      <w:r w:rsidRPr="00FC4758">
        <w:rPr>
          <w:rFonts w:cs="Arial"/>
          <w:iCs/>
        </w:rPr>
        <w:t>Full details are provided in the selection criteria.</w:t>
      </w:r>
    </w:p>
    <w:p w:rsidR="00E3295B" w:rsidRPr="00FC4758" w:rsidRDefault="00E3295B" w:rsidP="004A771A">
      <w:pPr>
        <w:numPr>
          <w:ilvl w:val="0"/>
          <w:numId w:val="3"/>
        </w:numPr>
        <w:spacing w:after="227" w:line="310" w:lineRule="exact"/>
        <w:jc w:val="both"/>
        <w:rPr>
          <w:rFonts w:cs="Arial"/>
          <w:b/>
        </w:rPr>
      </w:pPr>
      <w:r w:rsidRPr="00FC4758">
        <w:rPr>
          <w:rFonts w:cs="Arial"/>
          <w:b/>
        </w:rPr>
        <w:t>What will the medical assessment process</w:t>
      </w:r>
      <w:r>
        <w:rPr>
          <w:rFonts w:cs="Arial"/>
          <w:b/>
        </w:rPr>
        <w:t xml:space="preserve"> involve</w:t>
      </w:r>
      <w:r w:rsidRPr="00FC4758">
        <w:rPr>
          <w:rFonts w:cs="Arial"/>
          <w:b/>
        </w:rPr>
        <w:t>?</w:t>
      </w:r>
    </w:p>
    <w:p w:rsidR="00E3295B" w:rsidRPr="00FC4758" w:rsidRDefault="00E3295B" w:rsidP="004F30D6">
      <w:pPr>
        <w:ind w:left="360"/>
        <w:jc w:val="both"/>
        <w:rPr>
          <w:rFonts w:cs="Arial"/>
        </w:rPr>
      </w:pPr>
      <w:r w:rsidRPr="00FC4758">
        <w:rPr>
          <w:rFonts w:cs="Arial"/>
        </w:rPr>
        <w:t>You will need to complete a health declaration form, which will be assessed by Optima Health.</w:t>
      </w:r>
      <w:r>
        <w:rPr>
          <w:rFonts w:cs="Arial"/>
        </w:rPr>
        <w:t xml:space="preserve">  </w:t>
      </w:r>
      <w:r w:rsidRPr="00FC4758">
        <w:rPr>
          <w:rFonts w:cs="Arial"/>
        </w:rPr>
        <w:t xml:space="preserve">You may then be required to undergo a </w:t>
      </w:r>
      <w:r w:rsidR="009D3E5F">
        <w:rPr>
          <w:rFonts w:cs="Arial"/>
        </w:rPr>
        <w:t xml:space="preserve">fast track </w:t>
      </w:r>
      <w:r w:rsidRPr="00FC4758">
        <w:rPr>
          <w:rFonts w:cs="Arial"/>
        </w:rPr>
        <w:t xml:space="preserve">medical assessment by Optima Health, which may involve a medical examination, prior to be being able to join the Scheme.  </w:t>
      </w:r>
    </w:p>
    <w:p w:rsidR="00E3295B" w:rsidRDefault="009D3E5F" w:rsidP="004F30D6">
      <w:pPr>
        <w:ind w:left="360"/>
        <w:jc w:val="both"/>
        <w:rPr>
          <w:rFonts w:cs="Arial"/>
        </w:rPr>
      </w:pPr>
      <w:r>
        <w:rPr>
          <w:rFonts w:cs="Arial"/>
        </w:rPr>
        <w:t>This fast track</w:t>
      </w:r>
      <w:r w:rsidR="00E3295B" w:rsidRPr="00FC4758">
        <w:rPr>
          <w:rFonts w:cs="Arial"/>
        </w:rPr>
        <w:t xml:space="preserve"> assessment will be to ensure that you are fit and remain in satisfactory health for the role of a police officer.</w:t>
      </w:r>
    </w:p>
    <w:p w:rsidR="002D67C9" w:rsidRDefault="002D67C9" w:rsidP="004F30D6">
      <w:pPr>
        <w:ind w:left="360"/>
        <w:jc w:val="both"/>
        <w:rPr>
          <w:rFonts w:cs="Arial"/>
        </w:rPr>
      </w:pPr>
    </w:p>
    <w:p w:rsidR="002D67C9" w:rsidRDefault="002D67C9" w:rsidP="004F30D6">
      <w:pPr>
        <w:ind w:left="360"/>
        <w:jc w:val="both"/>
        <w:rPr>
          <w:rFonts w:cs="Arial"/>
        </w:rPr>
      </w:pPr>
    </w:p>
    <w:p w:rsidR="002D67C9" w:rsidRPr="00FC4758" w:rsidRDefault="002D67C9" w:rsidP="004F30D6">
      <w:pPr>
        <w:ind w:left="360"/>
        <w:jc w:val="both"/>
        <w:rPr>
          <w:rFonts w:cs="Arial"/>
        </w:rPr>
      </w:pPr>
    </w:p>
    <w:p w:rsidR="00E3295B" w:rsidRPr="00FC4758" w:rsidRDefault="00E3295B" w:rsidP="004A771A">
      <w:pPr>
        <w:numPr>
          <w:ilvl w:val="0"/>
          <w:numId w:val="3"/>
        </w:numPr>
        <w:spacing w:after="227" w:line="310" w:lineRule="exact"/>
        <w:rPr>
          <w:rFonts w:cs="Arial"/>
          <w:b/>
          <w:iCs/>
        </w:rPr>
      </w:pPr>
      <w:r w:rsidRPr="00FC4758">
        <w:rPr>
          <w:rFonts w:cs="Arial"/>
          <w:b/>
          <w:iCs/>
        </w:rPr>
        <w:t xml:space="preserve">Will I need to complete mandatory training </w:t>
      </w:r>
      <w:r>
        <w:rPr>
          <w:rFonts w:cs="Arial"/>
          <w:b/>
          <w:iCs/>
        </w:rPr>
        <w:t xml:space="preserve">in order to be re-engaged </w:t>
      </w:r>
      <w:r w:rsidRPr="00FC4758">
        <w:rPr>
          <w:rFonts w:cs="Arial"/>
          <w:b/>
          <w:iCs/>
        </w:rPr>
        <w:t xml:space="preserve">on the MPS </w:t>
      </w:r>
      <w:r>
        <w:rPr>
          <w:rFonts w:cs="Arial"/>
          <w:b/>
          <w:iCs/>
        </w:rPr>
        <w:t>Return</w:t>
      </w:r>
      <w:r w:rsidRPr="00FC4758">
        <w:rPr>
          <w:rFonts w:cs="Arial"/>
          <w:b/>
          <w:iCs/>
        </w:rPr>
        <w:t xml:space="preserve"> Scheme?</w:t>
      </w:r>
    </w:p>
    <w:p w:rsidR="00E3295B" w:rsidRDefault="00E3295B" w:rsidP="004F30D6">
      <w:pPr>
        <w:ind w:left="360"/>
        <w:jc w:val="both"/>
        <w:rPr>
          <w:rFonts w:cs="Arial"/>
        </w:rPr>
      </w:pPr>
      <w:r w:rsidRPr="00FC4758">
        <w:rPr>
          <w:rFonts w:cs="Arial"/>
        </w:rPr>
        <w:t xml:space="preserve">Police officers will continue to be covered by all </w:t>
      </w:r>
      <w:r>
        <w:rPr>
          <w:rFonts w:cs="Arial"/>
        </w:rPr>
        <w:t>P</w:t>
      </w:r>
      <w:r w:rsidRPr="00FC4758">
        <w:rPr>
          <w:rFonts w:cs="Arial"/>
        </w:rPr>
        <w:t xml:space="preserve">olicies and Standard Operating Procedures relating to health and safety and training etc.  Therefore, if you are in an operational role you </w:t>
      </w:r>
      <w:r>
        <w:rPr>
          <w:rFonts w:cs="Arial"/>
        </w:rPr>
        <w:t xml:space="preserve">must undergo the relevant mandatory training.  </w:t>
      </w:r>
    </w:p>
    <w:p w:rsidR="00E3295B" w:rsidRDefault="00E3295B" w:rsidP="004F30D6">
      <w:pPr>
        <w:ind w:left="360"/>
        <w:jc w:val="both"/>
        <w:rPr>
          <w:rFonts w:cs="Arial"/>
        </w:rPr>
      </w:pPr>
      <w:r>
        <w:rPr>
          <w:rFonts w:cs="Arial"/>
        </w:rPr>
        <w:t xml:space="preserve">If your training is still in date when you are re-engaged, there is no need to complete training until the expiry date unless this is a specification of the medical advice.  </w:t>
      </w:r>
    </w:p>
    <w:p w:rsidR="00E3295B" w:rsidRDefault="00E3295B" w:rsidP="004F30D6">
      <w:pPr>
        <w:ind w:left="360"/>
        <w:jc w:val="both"/>
        <w:rPr>
          <w:rFonts w:cs="Arial"/>
        </w:rPr>
      </w:pPr>
      <w:r>
        <w:rPr>
          <w:rFonts w:cs="Arial"/>
        </w:rPr>
        <w:t>If you need to complete training, this will be arranged as soon as possible, however, this will not delay your return to the MPS and you will be offered a start date.</w:t>
      </w:r>
    </w:p>
    <w:p w:rsidR="00C8518D" w:rsidRPr="00C8518D" w:rsidRDefault="00C8518D" w:rsidP="00C8518D">
      <w:pPr>
        <w:pStyle w:val="ListParagraph"/>
        <w:numPr>
          <w:ilvl w:val="0"/>
          <w:numId w:val="3"/>
        </w:numPr>
        <w:jc w:val="both"/>
        <w:rPr>
          <w:rFonts w:cs="Arial"/>
          <w:b/>
        </w:rPr>
      </w:pPr>
      <w:r w:rsidRPr="00C8518D">
        <w:rPr>
          <w:rFonts w:cs="Arial"/>
          <w:b/>
        </w:rPr>
        <w:t>Will I need to complete the Job Related Fitness Test (JRFT)?</w:t>
      </w:r>
    </w:p>
    <w:p w:rsidR="00C8518D" w:rsidRDefault="00C8518D" w:rsidP="004F30D6">
      <w:pPr>
        <w:ind w:left="360"/>
        <w:jc w:val="both"/>
        <w:rPr>
          <w:rFonts w:cs="Arial"/>
        </w:rPr>
      </w:pPr>
      <w:r>
        <w:rPr>
          <w:rFonts w:cs="Arial"/>
        </w:rPr>
        <w:t>As part of re-joining the MPS on the return scheme you are required to successfully complete the JRFT to level 5.4 on the bleep test. This will be completed on your first day as part of your Officer Safety Training (OST).</w:t>
      </w:r>
    </w:p>
    <w:p w:rsidR="00C8518D" w:rsidRDefault="00C8518D" w:rsidP="004F30D6">
      <w:pPr>
        <w:ind w:left="360"/>
        <w:jc w:val="both"/>
        <w:rPr>
          <w:rFonts w:cs="Arial"/>
        </w:rPr>
      </w:pPr>
      <w:r>
        <w:rPr>
          <w:rFonts w:cs="Arial"/>
        </w:rPr>
        <w:t xml:space="preserve">If you do not pass the JFRT you will not be allowed to continue with the OST training and will therefore be deployed into a non-operational role, for example MetCC or Telephone/Digital Investigation. However there is an expectation you will pass the fitness test to be fully deployable. </w:t>
      </w:r>
    </w:p>
    <w:p w:rsidR="00C8518D" w:rsidRDefault="0036146A" w:rsidP="004F30D6">
      <w:pPr>
        <w:ind w:left="360"/>
        <w:jc w:val="both"/>
        <w:rPr>
          <w:rFonts w:cs="Arial"/>
        </w:rPr>
      </w:pPr>
      <w:r>
        <w:rPr>
          <w:rFonts w:cs="Arial"/>
        </w:rPr>
        <w:t>Those that fail will be issued</w:t>
      </w:r>
      <w:r w:rsidR="00C8518D">
        <w:rPr>
          <w:rFonts w:cs="Arial"/>
        </w:rPr>
        <w:t xml:space="preserve"> with an action plan and will be expected to successfully complete the JRFT within their first 3 months. Failure to</w:t>
      </w:r>
      <w:r>
        <w:rPr>
          <w:rFonts w:cs="Arial"/>
        </w:rPr>
        <w:t xml:space="preserve"> do so will result in being exi</w:t>
      </w:r>
      <w:r w:rsidR="00C8518D">
        <w:rPr>
          <w:rFonts w:cs="Arial"/>
        </w:rPr>
        <w:t>ted from the scheme.</w:t>
      </w:r>
    </w:p>
    <w:p w:rsidR="00C8518D" w:rsidRPr="00C8518D" w:rsidRDefault="00C8518D" w:rsidP="00C8518D">
      <w:pPr>
        <w:pStyle w:val="ListParagraph"/>
        <w:numPr>
          <w:ilvl w:val="0"/>
          <w:numId w:val="3"/>
        </w:numPr>
        <w:jc w:val="both"/>
        <w:rPr>
          <w:rFonts w:cs="Arial"/>
          <w:b/>
        </w:rPr>
      </w:pPr>
      <w:r w:rsidRPr="00C8518D">
        <w:rPr>
          <w:rFonts w:cs="Arial"/>
          <w:b/>
        </w:rPr>
        <w:t>Will I need to do the JRFT if I have restrictions or a medical condition?</w:t>
      </w:r>
    </w:p>
    <w:p w:rsidR="00C8518D" w:rsidRPr="00C8518D" w:rsidRDefault="00C8518D" w:rsidP="004F30D6">
      <w:pPr>
        <w:ind w:left="360"/>
        <w:jc w:val="both"/>
        <w:rPr>
          <w:rFonts w:cs="Arial"/>
        </w:rPr>
      </w:pPr>
      <w:r>
        <w:rPr>
          <w:rFonts w:cs="Arial"/>
        </w:rPr>
        <w:t>Your application will likely take longer, as an assessment will need to be undertaken by the Chief Medical Officer as to your capability and potential posting. If a non-operational posting is agreed, the requirement to undertake the JRFT and OST will be assessed against that medical advice.</w:t>
      </w:r>
    </w:p>
    <w:p w:rsidR="00E3295B" w:rsidRPr="00182340" w:rsidRDefault="00E3295B" w:rsidP="004A771A">
      <w:pPr>
        <w:numPr>
          <w:ilvl w:val="0"/>
          <w:numId w:val="3"/>
        </w:numPr>
        <w:spacing w:after="227" w:line="310" w:lineRule="exact"/>
        <w:jc w:val="both"/>
        <w:rPr>
          <w:rFonts w:cs="Arial"/>
          <w:b/>
        </w:rPr>
      </w:pPr>
      <w:r w:rsidRPr="00182340">
        <w:rPr>
          <w:rFonts w:cs="Arial"/>
          <w:b/>
        </w:rPr>
        <w:t xml:space="preserve">Will I need to complete vetting in order to be re-engaged on the MPS </w:t>
      </w:r>
      <w:r>
        <w:rPr>
          <w:rFonts w:cs="Arial"/>
          <w:b/>
        </w:rPr>
        <w:t>Return</w:t>
      </w:r>
      <w:r w:rsidRPr="00182340">
        <w:rPr>
          <w:rFonts w:cs="Arial"/>
          <w:b/>
        </w:rPr>
        <w:t xml:space="preserve"> Scheme?</w:t>
      </w:r>
    </w:p>
    <w:p w:rsidR="00E3295B" w:rsidRDefault="00E3295B" w:rsidP="004F30D6">
      <w:pPr>
        <w:ind w:left="360"/>
        <w:jc w:val="both"/>
        <w:rPr>
          <w:rFonts w:cs="Arial"/>
        </w:rPr>
      </w:pPr>
      <w:r>
        <w:rPr>
          <w:rFonts w:cs="Arial"/>
        </w:rPr>
        <w:t>If you have left the MPS within 12 months and had a valid clearance at the time that you left, you will not need to complete a vetting form.  The MPS will complete a PNC and DPS check to assess your eligibility.</w:t>
      </w:r>
    </w:p>
    <w:p w:rsidR="00E3295B" w:rsidRDefault="00E3295B" w:rsidP="004F30D6">
      <w:pPr>
        <w:ind w:left="360"/>
        <w:jc w:val="both"/>
        <w:rPr>
          <w:rFonts w:cs="Arial"/>
        </w:rPr>
      </w:pPr>
      <w:r>
        <w:rPr>
          <w:rFonts w:cs="Arial"/>
        </w:rPr>
        <w:t xml:space="preserve">If you left over 12 months ago, your CTC clearance will have expired.  </w:t>
      </w:r>
      <w:r w:rsidRPr="005E2FE1">
        <w:rPr>
          <w:rFonts w:cs="Arial"/>
          <w:color w:val="000000" w:themeColor="text1"/>
        </w:rPr>
        <w:t>Therefore, you will need to complete a vetting form</w:t>
      </w:r>
      <w:r w:rsidR="0036146A" w:rsidRPr="005E2FE1">
        <w:rPr>
          <w:rFonts w:cs="Arial"/>
          <w:color w:val="000000" w:themeColor="text1"/>
        </w:rPr>
        <w:t xml:space="preserve"> and submit it within 24 hours</w:t>
      </w:r>
      <w:r w:rsidRPr="005E2FE1">
        <w:rPr>
          <w:rFonts w:cs="Arial"/>
          <w:color w:val="000000" w:themeColor="text1"/>
        </w:rPr>
        <w:t xml:space="preserve">.  </w:t>
      </w:r>
      <w:r>
        <w:rPr>
          <w:rFonts w:cs="Arial"/>
        </w:rPr>
        <w:t>However, to prevent any delay on your return, you will be provided with a temporary exemption once a PNC and DPS check has been completed and you will be offered a start date.</w:t>
      </w:r>
    </w:p>
    <w:p w:rsidR="00E3295B" w:rsidRPr="00FC4758" w:rsidRDefault="00E3295B" w:rsidP="004A771A">
      <w:pPr>
        <w:numPr>
          <w:ilvl w:val="0"/>
          <w:numId w:val="3"/>
        </w:numPr>
        <w:spacing w:after="227" w:line="310" w:lineRule="exact"/>
        <w:jc w:val="both"/>
        <w:rPr>
          <w:rFonts w:cs="Arial"/>
          <w:b/>
          <w:iCs/>
        </w:rPr>
      </w:pPr>
      <w:r w:rsidRPr="00FC4758">
        <w:rPr>
          <w:rFonts w:cs="Arial"/>
          <w:b/>
          <w:iCs/>
        </w:rPr>
        <w:t xml:space="preserve">When can I apply for the MPS </w:t>
      </w:r>
      <w:r>
        <w:rPr>
          <w:rFonts w:cs="Arial"/>
          <w:b/>
          <w:iCs/>
        </w:rPr>
        <w:t>Return</w:t>
      </w:r>
      <w:r w:rsidRPr="00FC4758">
        <w:rPr>
          <w:rFonts w:cs="Arial"/>
          <w:b/>
          <w:iCs/>
        </w:rPr>
        <w:t xml:space="preserve"> scheme?</w:t>
      </w:r>
    </w:p>
    <w:p w:rsidR="00E3295B" w:rsidRPr="005E2FE1" w:rsidRDefault="00E3295B" w:rsidP="004F30D6">
      <w:pPr>
        <w:ind w:left="360"/>
        <w:rPr>
          <w:rFonts w:cs="Arial"/>
          <w:iCs/>
          <w:color w:val="000000" w:themeColor="text1"/>
        </w:rPr>
      </w:pPr>
      <w:r>
        <w:rPr>
          <w:rFonts w:cs="Arial"/>
          <w:iCs/>
        </w:rPr>
        <w:t>You can apply immediately</w:t>
      </w:r>
      <w:r w:rsidR="008176BB">
        <w:rPr>
          <w:rFonts w:cs="Arial"/>
          <w:iCs/>
        </w:rPr>
        <w:t xml:space="preserve">.  </w:t>
      </w:r>
      <w:r w:rsidR="008176BB" w:rsidRPr="005E2FE1">
        <w:rPr>
          <w:rFonts w:cs="Arial"/>
          <w:iCs/>
          <w:color w:val="000000" w:themeColor="text1"/>
        </w:rPr>
        <w:t>T</w:t>
      </w:r>
      <w:r w:rsidR="00515F98" w:rsidRPr="005E2FE1">
        <w:rPr>
          <w:rFonts w:cs="Arial"/>
          <w:iCs/>
          <w:color w:val="000000" w:themeColor="text1"/>
        </w:rPr>
        <w:t>emporary changes announced</w:t>
      </w:r>
      <w:r w:rsidR="008176BB" w:rsidRPr="005E2FE1">
        <w:rPr>
          <w:rFonts w:cs="Arial"/>
          <w:iCs/>
          <w:color w:val="000000" w:themeColor="text1"/>
        </w:rPr>
        <w:t xml:space="preserve"> by the Home Office mean</w:t>
      </w:r>
      <w:r w:rsidR="00515F98" w:rsidRPr="005E2FE1">
        <w:rPr>
          <w:rFonts w:cs="Arial"/>
          <w:iCs/>
          <w:color w:val="000000" w:themeColor="text1"/>
        </w:rPr>
        <w:t xml:space="preserve"> officers who retire between 1</w:t>
      </w:r>
      <w:r w:rsidR="00515F98" w:rsidRPr="005E2FE1">
        <w:rPr>
          <w:rFonts w:cs="Arial"/>
          <w:iCs/>
          <w:color w:val="000000" w:themeColor="text1"/>
          <w:vertAlign w:val="superscript"/>
        </w:rPr>
        <w:t>st</w:t>
      </w:r>
      <w:r w:rsidR="009E53E0" w:rsidRPr="005E2FE1">
        <w:rPr>
          <w:rFonts w:cs="Arial"/>
          <w:iCs/>
          <w:color w:val="000000" w:themeColor="text1"/>
        </w:rPr>
        <w:t xml:space="preserve"> March</w:t>
      </w:r>
      <w:r w:rsidR="00515F98" w:rsidRPr="005E2FE1">
        <w:rPr>
          <w:rFonts w:cs="Arial"/>
          <w:iCs/>
          <w:color w:val="000000" w:themeColor="text1"/>
        </w:rPr>
        <w:t xml:space="preserve"> 2020 and 1</w:t>
      </w:r>
      <w:r w:rsidR="00515F98" w:rsidRPr="005E2FE1">
        <w:rPr>
          <w:rFonts w:cs="Arial"/>
          <w:iCs/>
          <w:color w:val="000000" w:themeColor="text1"/>
          <w:vertAlign w:val="superscript"/>
        </w:rPr>
        <w:t>st</w:t>
      </w:r>
      <w:r w:rsidR="00515F98" w:rsidRPr="005E2FE1">
        <w:rPr>
          <w:rFonts w:cs="Arial"/>
          <w:iCs/>
          <w:color w:val="000000" w:themeColor="text1"/>
        </w:rPr>
        <w:t xml:space="preserve"> June 2020 will no longer be required to have</w:t>
      </w:r>
      <w:r w:rsidR="008176BB" w:rsidRPr="005E2FE1">
        <w:rPr>
          <w:rFonts w:cs="Arial"/>
          <w:iCs/>
          <w:color w:val="000000" w:themeColor="text1"/>
        </w:rPr>
        <w:t xml:space="preserve"> a</w:t>
      </w:r>
      <w:r w:rsidR="00515F98" w:rsidRPr="005E2FE1">
        <w:rPr>
          <w:rFonts w:cs="Arial"/>
          <w:iCs/>
          <w:color w:val="000000" w:themeColor="text1"/>
        </w:rPr>
        <w:t xml:space="preserve"> month</w:t>
      </w:r>
      <w:r w:rsidR="008176BB" w:rsidRPr="005E2FE1">
        <w:rPr>
          <w:rFonts w:cs="Arial"/>
          <w:iCs/>
          <w:color w:val="000000" w:themeColor="text1"/>
        </w:rPr>
        <w:t xml:space="preserve"> break in service</w:t>
      </w:r>
      <w:r w:rsidR="00515F98" w:rsidRPr="005E2FE1">
        <w:rPr>
          <w:rFonts w:cs="Arial"/>
          <w:iCs/>
          <w:color w:val="000000" w:themeColor="text1"/>
        </w:rPr>
        <w:t>. Such individuals will only be required to have</w:t>
      </w:r>
      <w:r w:rsidR="00E5565F" w:rsidRPr="005E2FE1">
        <w:rPr>
          <w:rFonts w:cs="Arial"/>
          <w:iCs/>
          <w:color w:val="000000" w:themeColor="text1"/>
        </w:rPr>
        <w:t xml:space="preserve"> a 1 day break before returning and will return to their previous role.</w:t>
      </w:r>
    </w:p>
    <w:p w:rsidR="00E3295B" w:rsidRPr="00FC4758" w:rsidRDefault="00E3295B" w:rsidP="004A771A">
      <w:pPr>
        <w:numPr>
          <w:ilvl w:val="0"/>
          <w:numId w:val="3"/>
        </w:numPr>
        <w:spacing w:after="227" w:line="310" w:lineRule="exact"/>
        <w:rPr>
          <w:rFonts w:cs="Arial"/>
          <w:b/>
          <w:iCs/>
        </w:rPr>
      </w:pPr>
      <w:r w:rsidRPr="00FC4758">
        <w:rPr>
          <w:rFonts w:cs="Arial"/>
          <w:b/>
          <w:iCs/>
        </w:rPr>
        <w:t xml:space="preserve">Will I still be a warranted police officer if I return under the MPS </w:t>
      </w:r>
      <w:r>
        <w:rPr>
          <w:rFonts w:cs="Arial"/>
          <w:b/>
          <w:iCs/>
        </w:rPr>
        <w:t>Return</w:t>
      </w:r>
      <w:r w:rsidRPr="00FC4758">
        <w:rPr>
          <w:rFonts w:cs="Arial"/>
          <w:b/>
          <w:iCs/>
        </w:rPr>
        <w:t xml:space="preserve"> Scheme?</w:t>
      </w:r>
    </w:p>
    <w:p w:rsidR="00E3295B" w:rsidRDefault="00E3295B" w:rsidP="004F30D6">
      <w:pPr>
        <w:ind w:firstLine="360"/>
        <w:rPr>
          <w:rFonts w:cs="Arial"/>
          <w:iCs/>
        </w:rPr>
      </w:pPr>
      <w:r w:rsidRPr="00FC4758">
        <w:rPr>
          <w:rFonts w:cs="Arial"/>
          <w:iCs/>
        </w:rPr>
        <w:lastRenderedPageBreak/>
        <w:t>Yes.  You will retain all of your existing powers when you return to work.</w:t>
      </w:r>
    </w:p>
    <w:p w:rsidR="009D3E5F" w:rsidRPr="00FC4758" w:rsidRDefault="009D3E5F" w:rsidP="00E3295B">
      <w:pPr>
        <w:rPr>
          <w:rFonts w:cs="Arial"/>
          <w:iCs/>
        </w:rPr>
      </w:pPr>
    </w:p>
    <w:p w:rsidR="00E3295B" w:rsidRPr="00FC4758" w:rsidRDefault="00E3295B" w:rsidP="004A771A">
      <w:pPr>
        <w:numPr>
          <w:ilvl w:val="0"/>
          <w:numId w:val="3"/>
        </w:numPr>
        <w:spacing w:after="227" w:line="310" w:lineRule="exact"/>
        <w:rPr>
          <w:rFonts w:cs="Arial"/>
          <w:b/>
          <w:iCs/>
        </w:rPr>
      </w:pPr>
      <w:r w:rsidRPr="00FC4758">
        <w:rPr>
          <w:rFonts w:cs="Arial"/>
          <w:b/>
          <w:iCs/>
        </w:rPr>
        <w:t xml:space="preserve">Will I retain my </w:t>
      </w:r>
      <w:r>
        <w:rPr>
          <w:rFonts w:cs="Arial"/>
          <w:b/>
          <w:iCs/>
        </w:rPr>
        <w:t>old</w:t>
      </w:r>
      <w:r w:rsidRPr="00FC4758">
        <w:rPr>
          <w:rFonts w:cs="Arial"/>
          <w:b/>
          <w:iCs/>
        </w:rPr>
        <w:t xml:space="preserve"> warrant number?</w:t>
      </w:r>
    </w:p>
    <w:p w:rsidR="00E3295B" w:rsidRPr="00FC4758" w:rsidRDefault="00E3295B" w:rsidP="004F30D6">
      <w:pPr>
        <w:ind w:firstLine="360"/>
        <w:rPr>
          <w:rFonts w:cs="Arial"/>
          <w:iCs/>
        </w:rPr>
      </w:pPr>
      <w:r w:rsidRPr="00FC4758">
        <w:rPr>
          <w:rFonts w:cs="Arial"/>
          <w:iCs/>
        </w:rPr>
        <w:t>No.  You will be treated as a new engagement and provided with a new warrant number.</w:t>
      </w:r>
    </w:p>
    <w:p w:rsidR="00E3295B" w:rsidRPr="00FC4758" w:rsidRDefault="00E3295B" w:rsidP="004A771A">
      <w:pPr>
        <w:numPr>
          <w:ilvl w:val="0"/>
          <w:numId w:val="3"/>
        </w:numPr>
        <w:spacing w:after="227" w:line="310" w:lineRule="exact"/>
        <w:rPr>
          <w:rFonts w:cs="Arial"/>
          <w:b/>
          <w:iCs/>
        </w:rPr>
      </w:pPr>
      <w:r w:rsidRPr="00FC4758">
        <w:rPr>
          <w:rFonts w:cs="Arial"/>
          <w:b/>
          <w:iCs/>
        </w:rPr>
        <w:t xml:space="preserve">Can </w:t>
      </w:r>
      <w:r>
        <w:rPr>
          <w:rFonts w:cs="Arial"/>
          <w:b/>
          <w:iCs/>
        </w:rPr>
        <w:t>I return to my old</w:t>
      </w:r>
      <w:r w:rsidRPr="00FC4758">
        <w:rPr>
          <w:rFonts w:cs="Arial"/>
          <w:b/>
          <w:iCs/>
        </w:rPr>
        <w:t xml:space="preserve"> role</w:t>
      </w:r>
      <w:r>
        <w:rPr>
          <w:rFonts w:cs="Arial"/>
          <w:b/>
          <w:iCs/>
        </w:rPr>
        <w:t xml:space="preserve"> in the MPS</w:t>
      </w:r>
      <w:r w:rsidRPr="00FC4758">
        <w:rPr>
          <w:rFonts w:cs="Arial"/>
          <w:b/>
          <w:iCs/>
        </w:rPr>
        <w:t>?</w:t>
      </w:r>
    </w:p>
    <w:p w:rsidR="00E3295B" w:rsidRPr="005E2FE1" w:rsidRDefault="00E3295B" w:rsidP="004F30D6">
      <w:pPr>
        <w:ind w:left="360"/>
        <w:jc w:val="both"/>
        <w:rPr>
          <w:iCs/>
          <w:color w:val="000000" w:themeColor="text1"/>
        </w:rPr>
      </w:pPr>
      <w:bookmarkStart w:id="0" w:name="_GoBack"/>
      <w:r w:rsidRPr="005E2FE1">
        <w:rPr>
          <w:iCs/>
          <w:color w:val="000000" w:themeColor="text1"/>
        </w:rPr>
        <w:t>You will be posted to a vacancy in line with our current workforce deployment practices</w:t>
      </w:r>
      <w:r w:rsidR="0036146A" w:rsidRPr="005E2FE1">
        <w:rPr>
          <w:iCs/>
          <w:color w:val="000000" w:themeColor="text1"/>
        </w:rPr>
        <w:t xml:space="preserve"> to a BCU</w:t>
      </w:r>
      <w:r w:rsidRPr="005E2FE1">
        <w:rPr>
          <w:iCs/>
          <w:color w:val="000000" w:themeColor="text1"/>
        </w:rPr>
        <w:t xml:space="preserve">.  Consideration will be given if you have a </w:t>
      </w:r>
      <w:r w:rsidR="0036146A" w:rsidRPr="005E2FE1">
        <w:rPr>
          <w:iCs/>
          <w:color w:val="000000" w:themeColor="text1"/>
        </w:rPr>
        <w:t xml:space="preserve">BCU </w:t>
      </w:r>
      <w:r w:rsidRPr="005E2FE1">
        <w:rPr>
          <w:iCs/>
          <w:color w:val="000000" w:themeColor="text1"/>
        </w:rPr>
        <w:t xml:space="preserve">posting preference. </w:t>
      </w:r>
    </w:p>
    <w:bookmarkEnd w:id="0"/>
    <w:p w:rsidR="00E3295B" w:rsidRDefault="00E3295B" w:rsidP="004F30D6">
      <w:pPr>
        <w:ind w:left="360"/>
        <w:jc w:val="both"/>
        <w:rPr>
          <w:iCs/>
        </w:rPr>
      </w:pPr>
      <w:r>
        <w:rPr>
          <w:iCs/>
        </w:rPr>
        <w:t>If you are posted to your preference, you will remain in the post for a period of up to 2 years.  At the end of 2 years, you will be asked to give three preferences for vacancies and will be posted with the normal workforce deployment practices applied.</w:t>
      </w:r>
    </w:p>
    <w:p w:rsidR="00E3295B" w:rsidRPr="00FC4758" w:rsidRDefault="00E3295B" w:rsidP="004A771A">
      <w:pPr>
        <w:numPr>
          <w:ilvl w:val="0"/>
          <w:numId w:val="3"/>
        </w:numPr>
        <w:spacing w:after="227" w:line="310" w:lineRule="exact"/>
        <w:rPr>
          <w:rFonts w:cs="Arial"/>
          <w:b/>
          <w:iCs/>
        </w:rPr>
      </w:pPr>
      <w:r w:rsidRPr="00FC4758">
        <w:rPr>
          <w:rFonts w:cs="Arial"/>
          <w:b/>
          <w:iCs/>
        </w:rPr>
        <w:t xml:space="preserve">Is there an end date for applications for the MPS </w:t>
      </w:r>
      <w:r>
        <w:rPr>
          <w:rFonts w:cs="Arial"/>
          <w:b/>
          <w:iCs/>
        </w:rPr>
        <w:t>Return</w:t>
      </w:r>
      <w:r w:rsidRPr="00FC4758">
        <w:rPr>
          <w:rFonts w:cs="Arial"/>
          <w:b/>
          <w:iCs/>
        </w:rPr>
        <w:t xml:space="preserve"> Scheme?</w:t>
      </w:r>
    </w:p>
    <w:p w:rsidR="00E3295B" w:rsidRPr="00FC4758" w:rsidRDefault="009D3E5F" w:rsidP="004F30D6">
      <w:pPr>
        <w:ind w:firstLine="360"/>
        <w:rPr>
          <w:rFonts w:cs="Arial"/>
          <w:b/>
          <w:iCs/>
        </w:rPr>
      </w:pPr>
      <w:r>
        <w:rPr>
          <w:rFonts w:cs="Arial"/>
          <w:iCs/>
        </w:rPr>
        <w:t>Not at this time.</w:t>
      </w:r>
    </w:p>
    <w:p w:rsidR="00E3295B" w:rsidRPr="00081E95" w:rsidRDefault="00E3295B" w:rsidP="004A771A">
      <w:pPr>
        <w:numPr>
          <w:ilvl w:val="0"/>
          <w:numId w:val="3"/>
        </w:numPr>
        <w:spacing w:after="227" w:line="310" w:lineRule="exact"/>
        <w:rPr>
          <w:rFonts w:cs="Arial"/>
          <w:b/>
          <w:iCs/>
        </w:rPr>
      </w:pPr>
      <w:r w:rsidRPr="00081E95">
        <w:rPr>
          <w:rFonts w:cs="Arial"/>
          <w:b/>
          <w:iCs/>
        </w:rPr>
        <w:t>Is there a tenure period with the MPS Return Scheme?</w:t>
      </w:r>
    </w:p>
    <w:p w:rsidR="00E3295B" w:rsidRPr="00081E95" w:rsidRDefault="00E3295B" w:rsidP="004F30D6">
      <w:pPr>
        <w:ind w:left="360"/>
        <w:jc w:val="both"/>
        <w:rPr>
          <w:rFonts w:cs="Arial"/>
          <w:iCs/>
        </w:rPr>
      </w:pPr>
      <w:r w:rsidRPr="00081E95">
        <w:rPr>
          <w:rFonts w:cs="Arial"/>
          <w:iCs/>
        </w:rPr>
        <w:t>You will be expected to complete a minimum 6 month tenure. There</w:t>
      </w:r>
      <w:r>
        <w:rPr>
          <w:rFonts w:cs="Arial"/>
          <w:iCs/>
        </w:rPr>
        <w:t xml:space="preserve"> is</w:t>
      </w:r>
      <w:r w:rsidRPr="00081E95">
        <w:rPr>
          <w:rFonts w:cs="Arial"/>
          <w:iCs/>
        </w:rPr>
        <w:t xml:space="preserve"> no maximum tenure although officers will</w:t>
      </w:r>
      <w:r>
        <w:rPr>
          <w:rFonts w:cs="Arial"/>
          <w:iCs/>
        </w:rPr>
        <w:t xml:space="preserve"> normally leave the</w:t>
      </w:r>
      <w:r w:rsidRPr="00081E95">
        <w:rPr>
          <w:rFonts w:cs="Arial"/>
          <w:iCs/>
        </w:rPr>
        <w:t xml:space="preserve"> Met at their Compu</w:t>
      </w:r>
      <w:r>
        <w:rPr>
          <w:rFonts w:cs="Arial"/>
          <w:iCs/>
        </w:rPr>
        <w:t>lsory Retirement Age, unless you successfully apply for an extension of service beyond this age.</w:t>
      </w:r>
    </w:p>
    <w:p w:rsidR="00E3295B" w:rsidRPr="00FC4758" w:rsidRDefault="00E3295B" w:rsidP="004A771A">
      <w:pPr>
        <w:numPr>
          <w:ilvl w:val="0"/>
          <w:numId w:val="3"/>
        </w:numPr>
        <w:spacing w:after="227" w:line="310" w:lineRule="exact"/>
        <w:rPr>
          <w:rFonts w:cs="Arial"/>
          <w:b/>
          <w:iCs/>
        </w:rPr>
      </w:pPr>
      <w:r w:rsidRPr="00FC4758">
        <w:rPr>
          <w:rFonts w:cs="Arial"/>
          <w:b/>
          <w:iCs/>
        </w:rPr>
        <w:t xml:space="preserve">Can I apply for an Extension of Service beyond Compulsory Retirement Age to remain on the MPS </w:t>
      </w:r>
      <w:r>
        <w:rPr>
          <w:rFonts w:cs="Arial"/>
          <w:b/>
          <w:iCs/>
        </w:rPr>
        <w:t>Return</w:t>
      </w:r>
      <w:r w:rsidRPr="00FC4758">
        <w:rPr>
          <w:rFonts w:cs="Arial"/>
          <w:b/>
          <w:iCs/>
        </w:rPr>
        <w:t xml:space="preserve"> Scheme?</w:t>
      </w:r>
    </w:p>
    <w:p w:rsidR="00E3295B" w:rsidRPr="00FC4758" w:rsidRDefault="00E3295B" w:rsidP="004F30D6">
      <w:pPr>
        <w:ind w:left="360"/>
        <w:rPr>
          <w:rFonts w:cs="Arial"/>
          <w:iCs/>
        </w:rPr>
      </w:pPr>
      <w:r w:rsidRPr="00FC4758">
        <w:rPr>
          <w:rFonts w:cs="Arial"/>
          <w:iCs/>
        </w:rPr>
        <w:t>Yes.  Applications will be considered in line with the normal rules regarding an Extension of Service.</w:t>
      </w:r>
    </w:p>
    <w:p w:rsidR="00E3295B" w:rsidRPr="00FC4758" w:rsidRDefault="00E3295B" w:rsidP="004A771A">
      <w:pPr>
        <w:numPr>
          <w:ilvl w:val="0"/>
          <w:numId w:val="3"/>
        </w:numPr>
        <w:spacing w:after="227" w:line="310" w:lineRule="exact"/>
        <w:rPr>
          <w:rFonts w:cs="Arial"/>
          <w:b/>
          <w:iCs/>
        </w:rPr>
      </w:pPr>
      <w:r w:rsidRPr="00FC4758">
        <w:rPr>
          <w:rFonts w:cs="Arial"/>
          <w:b/>
          <w:iCs/>
        </w:rPr>
        <w:t>How much notice period do I have to provide if I want to retire from the Met at a later date?</w:t>
      </w:r>
    </w:p>
    <w:p w:rsidR="00E3295B" w:rsidRPr="00FC4758" w:rsidRDefault="00E3295B" w:rsidP="004F30D6">
      <w:pPr>
        <w:ind w:left="360"/>
        <w:rPr>
          <w:rFonts w:cs="Arial"/>
          <w:iCs/>
        </w:rPr>
      </w:pPr>
      <w:r w:rsidRPr="00FC4758">
        <w:rPr>
          <w:rFonts w:cs="Arial"/>
          <w:iCs/>
        </w:rPr>
        <w:t xml:space="preserve">You would need to provide </w:t>
      </w:r>
      <w:r>
        <w:rPr>
          <w:rFonts w:cs="Arial"/>
          <w:iCs/>
        </w:rPr>
        <w:t>three</w:t>
      </w:r>
      <w:r w:rsidRPr="00FC4758">
        <w:rPr>
          <w:rFonts w:cs="Arial"/>
          <w:iCs/>
        </w:rPr>
        <w:t xml:space="preserve"> months’ notice to terminate your appointment on the MPS </w:t>
      </w:r>
      <w:r>
        <w:rPr>
          <w:rFonts w:cs="Arial"/>
          <w:iCs/>
        </w:rPr>
        <w:t>Return</w:t>
      </w:r>
      <w:r w:rsidRPr="00FC4758">
        <w:rPr>
          <w:rFonts w:cs="Arial"/>
          <w:iCs/>
        </w:rPr>
        <w:t xml:space="preserve"> Scheme.</w:t>
      </w:r>
    </w:p>
    <w:p w:rsidR="00E3295B" w:rsidRPr="00FC4758" w:rsidRDefault="00E3295B" w:rsidP="004A771A">
      <w:pPr>
        <w:numPr>
          <w:ilvl w:val="0"/>
          <w:numId w:val="3"/>
        </w:numPr>
        <w:spacing w:after="227" w:line="310" w:lineRule="exact"/>
        <w:rPr>
          <w:rFonts w:cs="Arial"/>
          <w:b/>
          <w:iCs/>
        </w:rPr>
      </w:pPr>
      <w:r w:rsidRPr="00FC4758">
        <w:rPr>
          <w:rFonts w:cs="Arial"/>
          <w:b/>
          <w:iCs/>
        </w:rPr>
        <w:t>I w</w:t>
      </w:r>
      <w:r>
        <w:rPr>
          <w:rFonts w:cs="Arial"/>
          <w:b/>
          <w:iCs/>
        </w:rPr>
        <w:t>ould like to work</w:t>
      </w:r>
      <w:r w:rsidRPr="00FC4758">
        <w:rPr>
          <w:rFonts w:cs="Arial"/>
          <w:b/>
          <w:iCs/>
        </w:rPr>
        <w:t xml:space="preserve"> part-time; can I apply for the MPS </w:t>
      </w:r>
      <w:r>
        <w:rPr>
          <w:rFonts w:cs="Arial"/>
          <w:b/>
          <w:iCs/>
        </w:rPr>
        <w:t>Return</w:t>
      </w:r>
      <w:r w:rsidRPr="00FC4758">
        <w:rPr>
          <w:rFonts w:cs="Arial"/>
          <w:b/>
          <w:iCs/>
        </w:rPr>
        <w:t xml:space="preserve"> Scheme?</w:t>
      </w:r>
    </w:p>
    <w:p w:rsidR="00E3295B" w:rsidRPr="00FC4758" w:rsidRDefault="00E3295B" w:rsidP="004F30D6">
      <w:pPr>
        <w:ind w:firstLine="360"/>
        <w:rPr>
          <w:rFonts w:cs="Arial"/>
          <w:iCs/>
        </w:rPr>
      </w:pPr>
      <w:r w:rsidRPr="00FC4758">
        <w:rPr>
          <w:rFonts w:cs="Arial"/>
          <w:iCs/>
        </w:rPr>
        <w:t xml:space="preserve">Yes.  Applications will be accepted from </w:t>
      </w:r>
      <w:r w:rsidRPr="007145DE">
        <w:rPr>
          <w:rFonts w:cs="Arial"/>
          <w:iCs/>
        </w:rPr>
        <w:t>those who want to work p</w:t>
      </w:r>
      <w:r w:rsidRPr="00FC4758">
        <w:rPr>
          <w:rFonts w:cs="Arial"/>
          <w:iCs/>
        </w:rPr>
        <w:t>art time</w:t>
      </w:r>
      <w:r>
        <w:rPr>
          <w:rFonts w:cs="Arial"/>
          <w:iCs/>
        </w:rPr>
        <w:t>.</w:t>
      </w:r>
    </w:p>
    <w:p w:rsidR="00E3295B" w:rsidRPr="00FC4758" w:rsidRDefault="00E3295B" w:rsidP="004A771A">
      <w:pPr>
        <w:numPr>
          <w:ilvl w:val="0"/>
          <w:numId w:val="3"/>
        </w:numPr>
        <w:spacing w:after="227" w:line="310" w:lineRule="exact"/>
        <w:rPr>
          <w:rFonts w:cs="Arial"/>
          <w:b/>
          <w:iCs/>
        </w:rPr>
      </w:pPr>
      <w:r w:rsidRPr="00FC4758">
        <w:rPr>
          <w:rFonts w:cs="Arial"/>
          <w:b/>
          <w:iCs/>
        </w:rPr>
        <w:t xml:space="preserve">I </w:t>
      </w:r>
      <w:r>
        <w:rPr>
          <w:rFonts w:cs="Arial"/>
          <w:b/>
          <w:iCs/>
        </w:rPr>
        <w:t xml:space="preserve">was previously </w:t>
      </w:r>
      <w:r w:rsidRPr="00FC4758">
        <w:rPr>
          <w:rFonts w:cs="Arial"/>
          <w:b/>
          <w:iCs/>
        </w:rPr>
        <w:t xml:space="preserve">on adjusted duties; can I apply for the MPS </w:t>
      </w:r>
      <w:r>
        <w:rPr>
          <w:rFonts w:cs="Arial"/>
          <w:b/>
          <w:iCs/>
        </w:rPr>
        <w:t>Return</w:t>
      </w:r>
      <w:r w:rsidRPr="00FC4758">
        <w:rPr>
          <w:rFonts w:cs="Arial"/>
          <w:b/>
          <w:iCs/>
        </w:rPr>
        <w:t xml:space="preserve"> Scheme?</w:t>
      </w:r>
    </w:p>
    <w:p w:rsidR="00E3295B" w:rsidRPr="00FC4758" w:rsidRDefault="00E3295B" w:rsidP="004F30D6">
      <w:pPr>
        <w:ind w:left="360"/>
        <w:rPr>
          <w:rFonts w:cs="Arial"/>
          <w:iCs/>
        </w:rPr>
      </w:pPr>
      <w:r w:rsidRPr="00FC4758">
        <w:rPr>
          <w:rFonts w:cs="Arial"/>
          <w:iCs/>
        </w:rPr>
        <w:t>Yes.</w:t>
      </w:r>
      <w:r>
        <w:rPr>
          <w:rFonts w:cs="Arial"/>
          <w:iCs/>
        </w:rPr>
        <w:t xml:space="preserve">  In line with business commitments, postings will be to MET CC or TDIU unless an officer has a specialist skills or knowledge, which would support an alternative posting in the Met.</w:t>
      </w:r>
    </w:p>
    <w:p w:rsidR="00E3295B" w:rsidRPr="00FC4758" w:rsidRDefault="00E3295B" w:rsidP="004A771A">
      <w:pPr>
        <w:numPr>
          <w:ilvl w:val="0"/>
          <w:numId w:val="3"/>
        </w:numPr>
        <w:spacing w:after="227" w:line="310" w:lineRule="exact"/>
        <w:rPr>
          <w:rFonts w:cs="Arial"/>
          <w:b/>
          <w:iCs/>
        </w:rPr>
      </w:pPr>
      <w:r w:rsidRPr="00FC4758">
        <w:rPr>
          <w:rFonts w:cs="Arial"/>
          <w:b/>
          <w:iCs/>
        </w:rPr>
        <w:t>What is my annual leave entitlement on my return to the Met?</w:t>
      </w:r>
    </w:p>
    <w:p w:rsidR="00E3295B" w:rsidRPr="00FC4758" w:rsidRDefault="00E3295B" w:rsidP="004F30D6">
      <w:pPr>
        <w:ind w:firstLine="360"/>
        <w:rPr>
          <w:rFonts w:cs="Arial"/>
          <w:iCs/>
        </w:rPr>
      </w:pPr>
      <w:r w:rsidRPr="00FC4758">
        <w:rPr>
          <w:rFonts w:cs="Arial"/>
          <w:iCs/>
        </w:rPr>
        <w:t>Your entitlement remain the same as it was immediately prior to your retirement.</w:t>
      </w:r>
    </w:p>
    <w:p w:rsidR="00E3295B" w:rsidRPr="00FC4758" w:rsidRDefault="00E3295B" w:rsidP="004A771A">
      <w:pPr>
        <w:numPr>
          <w:ilvl w:val="0"/>
          <w:numId w:val="3"/>
        </w:numPr>
        <w:spacing w:after="227" w:line="310" w:lineRule="exact"/>
        <w:rPr>
          <w:rFonts w:cs="Arial"/>
          <w:b/>
          <w:iCs/>
        </w:rPr>
      </w:pPr>
      <w:r w:rsidRPr="00FC4758">
        <w:rPr>
          <w:rFonts w:cs="Arial"/>
          <w:b/>
          <w:iCs/>
        </w:rPr>
        <w:t>I receive</w:t>
      </w:r>
      <w:r>
        <w:rPr>
          <w:rFonts w:cs="Arial"/>
          <w:b/>
          <w:iCs/>
        </w:rPr>
        <w:t>d</w:t>
      </w:r>
      <w:r w:rsidRPr="00FC4758">
        <w:rPr>
          <w:rFonts w:cs="Arial"/>
          <w:b/>
          <w:iCs/>
        </w:rPr>
        <w:t xml:space="preserve"> rent allowance</w:t>
      </w:r>
      <w:r>
        <w:rPr>
          <w:rFonts w:cs="Arial"/>
          <w:b/>
          <w:iCs/>
        </w:rPr>
        <w:t xml:space="preserve"> prior to my retirement</w:t>
      </w:r>
      <w:r w:rsidRPr="00FC4758">
        <w:rPr>
          <w:rFonts w:cs="Arial"/>
          <w:b/>
          <w:iCs/>
        </w:rPr>
        <w:t>; will I receive this on my return to the Met?</w:t>
      </w:r>
    </w:p>
    <w:p w:rsidR="00E3295B" w:rsidRPr="00FC4758" w:rsidRDefault="00E3295B" w:rsidP="004F30D6">
      <w:pPr>
        <w:ind w:left="360"/>
        <w:rPr>
          <w:rFonts w:cs="Arial"/>
          <w:iCs/>
        </w:rPr>
      </w:pPr>
      <w:r w:rsidRPr="00FC4758">
        <w:rPr>
          <w:rFonts w:cs="Arial"/>
          <w:iCs/>
        </w:rPr>
        <w:t xml:space="preserve">No.  You are no longer able to receive rent allowance but you will receive London Allowance 2 in return.  As London Allowance 2 will be less than </w:t>
      </w:r>
      <w:r>
        <w:rPr>
          <w:rFonts w:cs="Arial"/>
          <w:iCs/>
        </w:rPr>
        <w:t>the</w:t>
      </w:r>
      <w:r w:rsidRPr="00FC4758">
        <w:rPr>
          <w:rFonts w:cs="Arial"/>
          <w:iCs/>
        </w:rPr>
        <w:t xml:space="preserve"> rent allowance</w:t>
      </w:r>
      <w:r>
        <w:rPr>
          <w:rFonts w:cs="Arial"/>
          <w:iCs/>
        </w:rPr>
        <w:t xml:space="preserve"> that you received</w:t>
      </w:r>
      <w:r w:rsidRPr="00FC4758">
        <w:rPr>
          <w:rFonts w:cs="Arial"/>
          <w:iCs/>
        </w:rPr>
        <w:t xml:space="preserve">, we will </w:t>
      </w:r>
      <w:r w:rsidRPr="00FC4758">
        <w:rPr>
          <w:rFonts w:cs="Arial"/>
          <w:iCs/>
        </w:rPr>
        <w:lastRenderedPageBreak/>
        <w:t xml:space="preserve">allow you to partially abate your pension to ensure that </w:t>
      </w:r>
      <w:r>
        <w:rPr>
          <w:rFonts w:cs="Arial"/>
          <w:iCs/>
        </w:rPr>
        <w:t xml:space="preserve">overall </w:t>
      </w:r>
      <w:r w:rsidRPr="00FC4758">
        <w:rPr>
          <w:rFonts w:cs="Arial"/>
          <w:iCs/>
        </w:rPr>
        <w:t xml:space="preserve">you receive the same remuneration package.  Please see the examples at </w:t>
      </w:r>
      <w:r>
        <w:rPr>
          <w:rFonts w:cs="Arial"/>
          <w:iCs/>
        </w:rPr>
        <w:t>Appendix A, which shows pay before retirement and post re-engagement.</w:t>
      </w:r>
    </w:p>
    <w:p w:rsidR="00E3295B" w:rsidRPr="00FC4758" w:rsidRDefault="00E3295B" w:rsidP="004A771A">
      <w:pPr>
        <w:numPr>
          <w:ilvl w:val="0"/>
          <w:numId w:val="3"/>
        </w:numPr>
        <w:spacing w:after="227" w:line="310" w:lineRule="exact"/>
        <w:rPr>
          <w:rFonts w:cs="Arial"/>
          <w:b/>
          <w:iCs/>
        </w:rPr>
      </w:pPr>
      <w:r w:rsidRPr="00FC4758">
        <w:rPr>
          <w:rFonts w:cs="Arial"/>
          <w:b/>
          <w:iCs/>
        </w:rPr>
        <w:t>I receive</w:t>
      </w:r>
      <w:r>
        <w:rPr>
          <w:rFonts w:cs="Arial"/>
          <w:b/>
          <w:iCs/>
        </w:rPr>
        <w:t>d</w:t>
      </w:r>
      <w:r w:rsidRPr="00FC4758">
        <w:rPr>
          <w:rFonts w:cs="Arial"/>
          <w:b/>
          <w:iCs/>
        </w:rPr>
        <w:t xml:space="preserve"> housing allowance</w:t>
      </w:r>
      <w:r>
        <w:rPr>
          <w:rFonts w:cs="Arial"/>
          <w:b/>
          <w:iCs/>
        </w:rPr>
        <w:t xml:space="preserve"> prior to my retirement</w:t>
      </w:r>
      <w:r w:rsidRPr="00FC4758">
        <w:rPr>
          <w:rFonts w:cs="Arial"/>
          <w:b/>
          <w:iCs/>
        </w:rPr>
        <w:t>; will I receive this on my return to the Met?</w:t>
      </w:r>
    </w:p>
    <w:p w:rsidR="00E3295B" w:rsidRDefault="00E3295B" w:rsidP="004F30D6">
      <w:pPr>
        <w:ind w:left="360"/>
        <w:rPr>
          <w:rFonts w:cs="Arial"/>
          <w:iCs/>
        </w:rPr>
      </w:pPr>
      <w:r w:rsidRPr="00FC4758">
        <w:rPr>
          <w:rFonts w:cs="Arial"/>
          <w:iCs/>
        </w:rPr>
        <w:t>No.  You are no longer able to receive housing allowance but you will receive London Allowance 2 in return.  As London Allowance 2 will be less than your housing allowance</w:t>
      </w:r>
      <w:r>
        <w:rPr>
          <w:rFonts w:cs="Arial"/>
          <w:iCs/>
        </w:rPr>
        <w:t xml:space="preserve"> that you received</w:t>
      </w:r>
      <w:r w:rsidRPr="00FC4758">
        <w:rPr>
          <w:rFonts w:cs="Arial"/>
          <w:iCs/>
        </w:rPr>
        <w:t xml:space="preserve">, we will allow you to partially abate your pension to ensure that </w:t>
      </w:r>
      <w:r>
        <w:rPr>
          <w:rFonts w:cs="Arial"/>
          <w:iCs/>
        </w:rPr>
        <w:t xml:space="preserve">overall </w:t>
      </w:r>
      <w:r w:rsidRPr="00FC4758">
        <w:rPr>
          <w:rFonts w:cs="Arial"/>
          <w:iCs/>
        </w:rPr>
        <w:t xml:space="preserve">you receive the same remuneration package.  Please see the examples at </w:t>
      </w:r>
      <w:r>
        <w:rPr>
          <w:rFonts w:cs="Arial"/>
          <w:iCs/>
        </w:rPr>
        <w:t>Appendix B, which shows pay before retirement and post re-engagement.</w:t>
      </w:r>
    </w:p>
    <w:p w:rsidR="00E3295B" w:rsidRPr="00381889" w:rsidRDefault="00E3295B" w:rsidP="004A771A">
      <w:pPr>
        <w:numPr>
          <w:ilvl w:val="0"/>
          <w:numId w:val="3"/>
        </w:numPr>
        <w:spacing w:after="227" w:line="310" w:lineRule="exact"/>
        <w:rPr>
          <w:b/>
        </w:rPr>
      </w:pPr>
      <w:r w:rsidRPr="00381889">
        <w:rPr>
          <w:b/>
        </w:rPr>
        <w:t>Do I have to meet the MPS residency criteria?</w:t>
      </w:r>
    </w:p>
    <w:p w:rsidR="00E3295B" w:rsidRPr="003601D6" w:rsidRDefault="00E3295B" w:rsidP="004F30D6">
      <w:pPr>
        <w:ind w:left="360"/>
      </w:pPr>
      <w:r>
        <w:t xml:space="preserve">No.  </w:t>
      </w:r>
      <w:r w:rsidRPr="003601D6">
        <w:t xml:space="preserve">Due to the demographics of </w:t>
      </w:r>
      <w:r>
        <w:t xml:space="preserve">the </w:t>
      </w:r>
      <w:r w:rsidRPr="003601D6">
        <w:t xml:space="preserve">police officers that the MPS will look to attract into the </w:t>
      </w:r>
      <w:r>
        <w:t>return</w:t>
      </w:r>
      <w:r w:rsidRPr="003601D6">
        <w:t xml:space="preserve"> scheme, the organisation will not apply the London Residency Criteria into the selection process </w:t>
      </w:r>
      <w:r>
        <w:t>for</w:t>
      </w:r>
      <w:r w:rsidRPr="003601D6">
        <w:t xml:space="preserve"> retired officers.  </w:t>
      </w:r>
    </w:p>
    <w:p w:rsidR="00E3295B" w:rsidRPr="00FC4758" w:rsidRDefault="00E3295B" w:rsidP="004A771A">
      <w:pPr>
        <w:numPr>
          <w:ilvl w:val="0"/>
          <w:numId w:val="3"/>
        </w:numPr>
        <w:spacing w:after="227" w:line="310" w:lineRule="exact"/>
        <w:rPr>
          <w:rFonts w:cs="Arial"/>
          <w:b/>
          <w:iCs/>
        </w:rPr>
      </w:pPr>
      <w:r w:rsidRPr="00FC4758">
        <w:rPr>
          <w:rFonts w:cs="Arial"/>
          <w:b/>
          <w:iCs/>
        </w:rPr>
        <w:t>Will I still have access to an Oyster Travel Card on my return to the Met?</w:t>
      </w:r>
    </w:p>
    <w:p w:rsidR="00E3295B" w:rsidRPr="00FC4758" w:rsidRDefault="00E3295B" w:rsidP="004F30D6">
      <w:pPr>
        <w:ind w:firstLine="360"/>
        <w:rPr>
          <w:rFonts w:cs="Arial"/>
          <w:iCs/>
        </w:rPr>
      </w:pPr>
      <w:r w:rsidRPr="00FC4758">
        <w:rPr>
          <w:rFonts w:cs="Arial"/>
          <w:iCs/>
        </w:rPr>
        <w:t xml:space="preserve">Yes.  </w:t>
      </w:r>
      <w:r w:rsidRPr="007145DE">
        <w:rPr>
          <w:rFonts w:cs="Arial"/>
          <w:iCs/>
        </w:rPr>
        <w:t>You will get an Oyster Travel Card.</w:t>
      </w:r>
    </w:p>
    <w:p w:rsidR="00E3295B" w:rsidRPr="0069373E" w:rsidRDefault="00E3295B" w:rsidP="004A771A">
      <w:pPr>
        <w:numPr>
          <w:ilvl w:val="0"/>
          <w:numId w:val="3"/>
        </w:numPr>
        <w:spacing w:after="227" w:line="310" w:lineRule="exact"/>
        <w:rPr>
          <w:rFonts w:cs="Arial"/>
          <w:b/>
          <w:iCs/>
        </w:rPr>
      </w:pPr>
      <w:r w:rsidRPr="0069373E">
        <w:rPr>
          <w:rFonts w:cs="Arial"/>
          <w:b/>
          <w:iCs/>
        </w:rPr>
        <w:t>Will I still have access to the rail travel scheme on my return to the Met</w:t>
      </w:r>
      <w:r>
        <w:rPr>
          <w:rFonts w:cs="Arial"/>
          <w:b/>
          <w:iCs/>
        </w:rPr>
        <w:t>?</w:t>
      </w:r>
    </w:p>
    <w:p w:rsidR="00E3295B" w:rsidRDefault="00E3295B" w:rsidP="004F30D6">
      <w:pPr>
        <w:ind w:firstLine="360"/>
        <w:rPr>
          <w:rFonts w:cs="Arial"/>
          <w:iCs/>
        </w:rPr>
      </w:pPr>
      <w:r w:rsidRPr="005E3F91">
        <w:rPr>
          <w:rFonts w:cs="Arial"/>
          <w:iCs/>
        </w:rPr>
        <w:t xml:space="preserve">Yes.  You can re-join the scheme that you had access to prior to your retirement.  </w:t>
      </w:r>
    </w:p>
    <w:p w:rsidR="00FC68DE" w:rsidRPr="007B7010" w:rsidRDefault="00FC68DE" w:rsidP="00FC68DE">
      <w:pPr>
        <w:pStyle w:val="ListParagraph"/>
        <w:numPr>
          <w:ilvl w:val="0"/>
          <w:numId w:val="3"/>
        </w:numPr>
        <w:spacing w:after="227" w:line="310" w:lineRule="exact"/>
        <w:rPr>
          <w:rFonts w:cs="Arial"/>
          <w:b/>
          <w:iCs/>
        </w:rPr>
      </w:pPr>
      <w:r w:rsidRPr="007B7010">
        <w:rPr>
          <w:rFonts w:cs="Arial"/>
          <w:b/>
          <w:iCs/>
        </w:rPr>
        <w:t>Pensions – update:</w:t>
      </w:r>
    </w:p>
    <w:p w:rsidR="00FC68DE" w:rsidRPr="007B7010" w:rsidRDefault="009D3E5F" w:rsidP="007B7010">
      <w:pPr>
        <w:spacing w:after="227" w:line="240" w:lineRule="auto"/>
        <w:ind w:left="360"/>
        <w:rPr>
          <w:rFonts w:cs="Arial"/>
          <w:iCs/>
        </w:rPr>
      </w:pPr>
      <w:r w:rsidRPr="007B7010">
        <w:rPr>
          <w:rFonts w:cs="Arial"/>
          <w:iCs/>
        </w:rPr>
        <w:t>T</w:t>
      </w:r>
      <w:r w:rsidR="00FC68DE" w:rsidRPr="007B7010">
        <w:rPr>
          <w:rFonts w:cs="Arial"/>
          <w:iCs/>
        </w:rPr>
        <w:t>he Home Secretary</w:t>
      </w:r>
      <w:r w:rsidRPr="007B7010">
        <w:rPr>
          <w:rFonts w:cs="Arial"/>
          <w:iCs/>
        </w:rPr>
        <w:t xml:space="preserve"> has</w:t>
      </w:r>
      <w:r w:rsidR="00FC68DE" w:rsidRPr="007B7010">
        <w:rPr>
          <w:rFonts w:cs="Arial"/>
          <w:iCs/>
        </w:rPr>
        <w:t xml:space="preserve"> announced the Government’s commitment to </w:t>
      </w:r>
      <w:r w:rsidR="007B7010">
        <w:rPr>
          <w:rFonts w:cs="Arial"/>
          <w:iCs/>
        </w:rPr>
        <w:t xml:space="preserve">interim changes to </w:t>
      </w:r>
      <w:r w:rsidR="00FC68DE" w:rsidRPr="007B7010">
        <w:rPr>
          <w:rFonts w:cs="Arial"/>
          <w:iCs/>
        </w:rPr>
        <w:t>tax and pension rules for those officers nearing retirement or who have recently retired so as not to deter those from continuing or returning to serve.</w:t>
      </w:r>
      <w:r w:rsidR="007B7010">
        <w:rPr>
          <w:rFonts w:cs="Arial"/>
          <w:iCs/>
        </w:rPr>
        <w:t xml:space="preserve"> </w:t>
      </w:r>
    </w:p>
    <w:p w:rsidR="00FC68DE" w:rsidRDefault="007B7010" w:rsidP="007B7010">
      <w:pPr>
        <w:spacing w:after="227" w:line="240" w:lineRule="auto"/>
        <w:ind w:left="360"/>
        <w:rPr>
          <w:rFonts w:cs="Arial"/>
          <w:iCs/>
        </w:rPr>
      </w:pPr>
      <w:r>
        <w:rPr>
          <w:rFonts w:cs="Arial"/>
          <w:iCs/>
        </w:rPr>
        <w:t xml:space="preserve">We know that for a time limited period those officers retiring from the Met and rejoining will no longer require a one month break is service.  </w:t>
      </w:r>
      <w:r w:rsidR="00FC68DE" w:rsidRPr="007B7010">
        <w:rPr>
          <w:rFonts w:cs="Arial"/>
          <w:iCs/>
        </w:rPr>
        <w:t xml:space="preserve"> </w:t>
      </w:r>
      <w:r>
        <w:rPr>
          <w:rFonts w:cs="Arial"/>
          <w:iCs/>
        </w:rPr>
        <w:t xml:space="preserve">Other changes are still being worked through.  </w:t>
      </w:r>
    </w:p>
    <w:p w:rsidR="00FC68DE" w:rsidRPr="00FC68DE" w:rsidRDefault="00FC68DE" w:rsidP="00FC68DE">
      <w:pPr>
        <w:pStyle w:val="ListParagraph"/>
        <w:numPr>
          <w:ilvl w:val="0"/>
          <w:numId w:val="3"/>
        </w:numPr>
        <w:spacing w:after="227" w:line="310" w:lineRule="exact"/>
        <w:rPr>
          <w:rFonts w:cs="Arial"/>
          <w:b/>
          <w:iCs/>
        </w:rPr>
      </w:pPr>
      <w:r w:rsidRPr="00FC68DE">
        <w:rPr>
          <w:rFonts w:cs="Arial"/>
          <w:b/>
          <w:iCs/>
        </w:rPr>
        <w:t>I’ve got other questions I need to ask?</w:t>
      </w:r>
    </w:p>
    <w:p w:rsidR="00FC68DE" w:rsidRDefault="00FC68DE" w:rsidP="004F30D6">
      <w:pPr>
        <w:autoSpaceDE w:val="0"/>
        <w:autoSpaceDN w:val="0"/>
        <w:adjustRightInd w:val="0"/>
        <w:spacing w:after="0" w:line="240" w:lineRule="auto"/>
        <w:ind w:left="360"/>
        <w:rPr>
          <w:rFonts w:cs="Arial"/>
          <w:iCs/>
        </w:rPr>
      </w:pPr>
      <w:r>
        <w:rPr>
          <w:rFonts w:cs="Arial"/>
          <w:iCs/>
        </w:rPr>
        <w:t xml:space="preserve">At this time our SSCL team are really busy supporting the men and women of the Met, please read through our FAQ and see if it answers your question.  If you question relates to the temporary changes to tax and pension rules at this stage we are still in the process of confirming details.  You can ask your question through our web chat - use the links below, or call if still necessary on </w:t>
      </w:r>
      <w:r w:rsidRPr="000B202F">
        <w:rPr>
          <w:iCs/>
          <w:color w:val="000000" w:themeColor="text1"/>
        </w:rPr>
        <w:t xml:space="preserve">01633 63250.  </w:t>
      </w:r>
    </w:p>
    <w:p w:rsidR="00FC68DE" w:rsidRDefault="005E2FE1" w:rsidP="008C679F">
      <w:pPr>
        <w:spacing w:after="227" w:line="310" w:lineRule="exact"/>
        <w:ind w:left="360"/>
        <w:rPr>
          <w:rFonts w:cs="Arial"/>
          <w:iCs/>
        </w:rPr>
      </w:pPr>
      <w:hyperlink r:id="rId10" w:history="1">
        <w:r w:rsidR="008C679F" w:rsidRPr="008C679F">
          <w:rPr>
            <w:rStyle w:val="Hyperlink"/>
          </w:rPr>
          <w:t>https://www.met.police.uk/car/careers/met/police-officer-roles/experienced-police-officer-return-scheme/overview/</w:t>
        </w:r>
      </w:hyperlink>
    </w:p>
    <w:p w:rsidR="00E3295B" w:rsidRPr="00AA2A06" w:rsidRDefault="00E3295B" w:rsidP="004A771A">
      <w:pPr>
        <w:numPr>
          <w:ilvl w:val="0"/>
          <w:numId w:val="3"/>
        </w:numPr>
        <w:spacing w:after="227" w:line="310" w:lineRule="exact"/>
        <w:rPr>
          <w:rFonts w:cs="Arial"/>
          <w:b/>
          <w:iCs/>
        </w:rPr>
      </w:pPr>
      <w:r w:rsidRPr="00AA2A06">
        <w:rPr>
          <w:rFonts w:cs="Arial"/>
          <w:b/>
          <w:iCs/>
        </w:rPr>
        <w:t>Will the Met make a lump sum payment in the event of death in service?</w:t>
      </w:r>
    </w:p>
    <w:p w:rsidR="00E3295B" w:rsidRPr="00FC4758" w:rsidRDefault="00E3295B" w:rsidP="004F30D6">
      <w:pPr>
        <w:ind w:left="360"/>
        <w:rPr>
          <w:rFonts w:cs="Arial"/>
          <w:iCs/>
        </w:rPr>
      </w:pPr>
      <w:r w:rsidRPr="00FC4758">
        <w:rPr>
          <w:rFonts w:cs="Arial"/>
          <w:iCs/>
        </w:rPr>
        <w:t>There is no lump sum paym</w:t>
      </w:r>
      <w:r>
        <w:rPr>
          <w:rFonts w:cs="Arial"/>
          <w:iCs/>
        </w:rPr>
        <w:t>ent made if you died in service unless you decide to remain in the 2006 Police Pension Scheme.</w:t>
      </w:r>
    </w:p>
    <w:p w:rsidR="007317D7" w:rsidRPr="00B5582F" w:rsidRDefault="007317D7" w:rsidP="007317D7">
      <w:pPr>
        <w:pStyle w:val="ListParagraph"/>
        <w:numPr>
          <w:ilvl w:val="0"/>
          <w:numId w:val="3"/>
        </w:numPr>
        <w:spacing w:after="227" w:line="310" w:lineRule="exact"/>
        <w:rPr>
          <w:b/>
          <w:bCs/>
        </w:rPr>
      </w:pPr>
      <w:r w:rsidRPr="00B5582F">
        <w:rPr>
          <w:b/>
          <w:bCs/>
        </w:rPr>
        <w:lastRenderedPageBreak/>
        <w:t>What options are available to me to source death in service cover if I don’t want to remain in the 2006 Police Pension Scheme?</w:t>
      </w:r>
    </w:p>
    <w:p w:rsidR="007317D7" w:rsidRDefault="007317D7" w:rsidP="007317D7">
      <w:pPr>
        <w:ind w:left="360"/>
      </w:pPr>
      <w:r>
        <w:t>We would recommend that you take advice from a financial advisor and then seek independent life insurance cover.</w:t>
      </w:r>
    </w:p>
    <w:p w:rsidR="007317D7" w:rsidRPr="00A41154" w:rsidRDefault="007317D7" w:rsidP="007317D7">
      <w:pPr>
        <w:pStyle w:val="ListParagraph"/>
        <w:numPr>
          <w:ilvl w:val="0"/>
          <w:numId w:val="3"/>
        </w:numPr>
        <w:spacing w:after="227" w:line="310" w:lineRule="exact"/>
        <w:rPr>
          <w:b/>
          <w:bCs/>
        </w:rPr>
      </w:pPr>
      <w:r w:rsidRPr="00A41154">
        <w:rPr>
          <w:b/>
          <w:bCs/>
        </w:rPr>
        <w:t>Will the Met make a lump sum payment in the event of my death on duty if it is attributable to me carrying out my duties as an officer?</w:t>
      </w:r>
    </w:p>
    <w:p w:rsidR="007317D7" w:rsidRDefault="007317D7" w:rsidP="007317D7">
      <w:pPr>
        <w:ind w:left="274"/>
      </w:pPr>
      <w:r>
        <w:t xml:space="preserve">Yes, a payment will be made from the </w:t>
      </w:r>
      <w:r>
        <w:rPr>
          <w:i/>
          <w:iCs/>
        </w:rPr>
        <w:t>Police Injury Benefits Scheme</w:t>
      </w:r>
      <w:r>
        <w:t>, whether or not you are currently contributing to a police pension scheme. The amount of the payment is the lesser of;</w:t>
      </w:r>
    </w:p>
    <w:p w:rsidR="007317D7" w:rsidRDefault="007317D7" w:rsidP="007317D7">
      <w:pPr>
        <w:pStyle w:val="ListParagraph"/>
        <w:numPr>
          <w:ilvl w:val="0"/>
          <w:numId w:val="11"/>
        </w:numPr>
        <w:spacing w:after="0" w:line="240" w:lineRule="auto"/>
        <w:ind w:left="634"/>
        <w:contextualSpacing w:val="0"/>
        <w:rPr>
          <w:rFonts w:ascii="Times New Roman" w:hAnsi="Times New Roman" w:cs="Times New Roman"/>
        </w:rPr>
      </w:pPr>
      <w:r>
        <w:t>five times the officer</w:t>
      </w:r>
      <w:r>
        <w:rPr>
          <w:rFonts w:ascii="Tahoma" w:hAnsi="Tahoma" w:cs="Tahoma"/>
        </w:rPr>
        <w:t>’</w:t>
      </w:r>
      <w:r>
        <w:t xml:space="preserve">s pensionable pay  or </w:t>
      </w:r>
    </w:p>
    <w:p w:rsidR="007317D7" w:rsidRDefault="007317D7" w:rsidP="007317D7">
      <w:pPr>
        <w:pStyle w:val="ListParagraph"/>
        <w:numPr>
          <w:ilvl w:val="0"/>
          <w:numId w:val="11"/>
        </w:numPr>
        <w:spacing w:after="0" w:line="240" w:lineRule="auto"/>
        <w:ind w:left="634"/>
        <w:contextualSpacing w:val="0"/>
        <w:rPr>
          <w:rFonts w:ascii="Times New Roman" w:hAnsi="Times New Roman" w:cs="Times New Roman"/>
        </w:rPr>
      </w:pPr>
      <w:r>
        <w:t>four times total remuneration during the 12 months ending with their last day of service and the amount of the officer</w:t>
      </w:r>
      <w:r>
        <w:rPr>
          <w:rFonts w:ascii="Tahoma" w:hAnsi="Tahoma" w:cs="Tahoma"/>
        </w:rPr>
        <w:t>’</w:t>
      </w:r>
      <w:r>
        <w:t xml:space="preserve">s aggregate pension contributions during that period. </w:t>
      </w:r>
    </w:p>
    <w:p w:rsidR="007317D7" w:rsidRDefault="007317D7" w:rsidP="007317D7">
      <w:pPr>
        <w:spacing w:after="227" w:line="310" w:lineRule="exact"/>
        <w:ind w:left="274"/>
        <w:rPr>
          <w:rFonts w:ascii="Calibri" w:hAnsi="Calibri" w:cs="Calibri"/>
          <w:lang w:eastAsia="en-GB"/>
        </w:rPr>
      </w:pPr>
      <w:r>
        <w:rPr>
          <w:lang w:eastAsia="en-GB"/>
        </w:rPr>
        <w:t xml:space="preserve">N.B. This death gratuity </w:t>
      </w:r>
      <w:r>
        <w:rPr>
          <w:u w:val="single"/>
          <w:lang w:eastAsia="en-GB"/>
        </w:rPr>
        <w:t>includes</w:t>
      </w:r>
      <w:r>
        <w:rPr>
          <w:lang w:eastAsia="en-GB"/>
        </w:rPr>
        <w:t xml:space="preserve"> any other pension scheme and injury-benefit lump sums or payments received.</w:t>
      </w:r>
    </w:p>
    <w:p w:rsidR="007317D7" w:rsidRPr="00EC60E0" w:rsidRDefault="007317D7" w:rsidP="007317D7">
      <w:pPr>
        <w:numPr>
          <w:ilvl w:val="0"/>
          <w:numId w:val="3"/>
        </w:numPr>
        <w:spacing w:after="227" w:line="310" w:lineRule="exact"/>
        <w:rPr>
          <w:rFonts w:cs="Arial"/>
          <w:b/>
          <w:iCs/>
        </w:rPr>
      </w:pPr>
      <w:r w:rsidRPr="00EC60E0">
        <w:rPr>
          <w:rFonts w:cs="Arial"/>
          <w:b/>
          <w:iCs/>
        </w:rPr>
        <w:t xml:space="preserve">I </w:t>
      </w:r>
      <w:r>
        <w:rPr>
          <w:rFonts w:cs="Arial"/>
          <w:b/>
          <w:iCs/>
        </w:rPr>
        <w:t xml:space="preserve">am a retired officer who is </w:t>
      </w:r>
      <w:r w:rsidRPr="00EC60E0">
        <w:rPr>
          <w:rFonts w:cs="Arial"/>
          <w:b/>
          <w:iCs/>
        </w:rPr>
        <w:t>currently working in the MPS as a member of police staff.  Am I eligible to apply for the return scheme?</w:t>
      </w:r>
    </w:p>
    <w:p w:rsidR="007317D7" w:rsidRPr="00FC4758" w:rsidRDefault="005E76E2" w:rsidP="007317D7">
      <w:pPr>
        <w:ind w:firstLine="360"/>
        <w:rPr>
          <w:rFonts w:cs="Arial"/>
          <w:iCs/>
        </w:rPr>
      </w:pPr>
      <w:r>
        <w:rPr>
          <w:rFonts w:cs="Arial"/>
          <w:iCs/>
        </w:rPr>
        <w:t>Yes, you can apply</w:t>
      </w:r>
      <w:r w:rsidR="007317D7">
        <w:rPr>
          <w:rFonts w:cs="Arial"/>
          <w:iCs/>
        </w:rPr>
        <w:t xml:space="preserve"> for the scheme but all of the rules detailed above will apply to you.  </w:t>
      </w:r>
    </w:p>
    <w:p w:rsidR="009D3E5F" w:rsidRDefault="009D3E5F">
      <w:pPr>
        <w:rPr>
          <w:rFonts w:cs="Arial"/>
          <w:iCs/>
        </w:rPr>
      </w:pPr>
      <w:r>
        <w:rPr>
          <w:rFonts w:cs="Arial"/>
          <w:iCs/>
        </w:rPr>
        <w:br w:type="page"/>
      </w:r>
    </w:p>
    <w:p w:rsidR="00E3295B" w:rsidRPr="001B6352" w:rsidRDefault="00E3295B" w:rsidP="00E3295B">
      <w:pPr>
        <w:rPr>
          <w:rFonts w:cs="Arial"/>
          <w:b/>
          <w:iCs/>
        </w:rPr>
      </w:pPr>
      <w:r w:rsidRPr="001B6352">
        <w:rPr>
          <w:rFonts w:cs="Arial"/>
          <w:b/>
          <w:iCs/>
        </w:rPr>
        <w:lastRenderedPageBreak/>
        <w:t>Appendix A</w:t>
      </w:r>
    </w:p>
    <w:p w:rsidR="00E3295B" w:rsidRPr="00FC4758" w:rsidRDefault="00E3295B" w:rsidP="00E3295B">
      <w:pPr>
        <w:rPr>
          <w:rFonts w:cs="Arial"/>
          <w:b/>
          <w:iCs/>
        </w:rPr>
      </w:pPr>
      <w:r w:rsidRPr="00FC4758">
        <w:rPr>
          <w:rFonts w:cs="Arial"/>
          <w:b/>
          <w:iCs/>
        </w:rPr>
        <w:t>Example 1A:</w:t>
      </w:r>
    </w:p>
    <w:p w:rsidR="00E3295B" w:rsidRPr="00FC4758" w:rsidRDefault="00E3295B" w:rsidP="00E3295B">
      <w:pPr>
        <w:rPr>
          <w:rFonts w:cs="Arial"/>
          <w:b/>
          <w:iCs/>
        </w:rPr>
      </w:pPr>
      <w:r w:rsidRPr="00FC4758">
        <w:rPr>
          <w:rFonts w:cs="Arial"/>
          <w:b/>
          <w:iCs/>
        </w:rPr>
        <w:t>Police Constable – Pay Point 7 (with Rent Allowance</w:t>
      </w:r>
      <w:r>
        <w:rPr>
          <w:rFonts w:cs="Arial"/>
          <w:b/>
          <w:iCs/>
        </w:rPr>
        <w:t xml:space="preserve"> and Compensatory Grant</w:t>
      </w:r>
      <w:r w:rsidRPr="00FC4758">
        <w:rPr>
          <w:rFonts w:cs="Arial"/>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E3295B" w:rsidRPr="00FC4758" w:rsidTr="001C0EF8">
        <w:tc>
          <w:tcPr>
            <w:tcW w:w="4640" w:type="dxa"/>
            <w:shd w:val="clear" w:color="auto" w:fill="auto"/>
          </w:tcPr>
          <w:p w:rsidR="00E3295B" w:rsidRPr="00FC4758" w:rsidRDefault="00E3295B" w:rsidP="001C0EF8">
            <w:pPr>
              <w:rPr>
                <w:rFonts w:cs="Arial"/>
                <w:b/>
                <w:iCs/>
              </w:rPr>
            </w:pPr>
            <w:r w:rsidRPr="00FC4758">
              <w:rPr>
                <w:rFonts w:cs="Arial"/>
                <w:b/>
                <w:iCs/>
              </w:rPr>
              <w:t>Pay Type</w:t>
            </w:r>
          </w:p>
        </w:tc>
        <w:tc>
          <w:tcPr>
            <w:tcW w:w="4641" w:type="dxa"/>
            <w:shd w:val="clear" w:color="auto" w:fill="auto"/>
          </w:tcPr>
          <w:p w:rsidR="00E3295B" w:rsidRPr="00FC4758" w:rsidRDefault="00E3295B" w:rsidP="001C0EF8">
            <w:pPr>
              <w:rPr>
                <w:rFonts w:cs="Arial"/>
                <w:b/>
                <w:iCs/>
              </w:rPr>
            </w:pPr>
            <w:r w:rsidRPr="00FC4758">
              <w:rPr>
                <w:rFonts w:cs="Arial"/>
                <w:b/>
                <w:iCs/>
              </w:rPr>
              <w:t>Payments (Annual)</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Basic Pay</w:t>
            </w:r>
          </w:p>
        </w:tc>
        <w:tc>
          <w:tcPr>
            <w:tcW w:w="4641" w:type="dxa"/>
            <w:shd w:val="clear" w:color="auto" w:fill="auto"/>
          </w:tcPr>
          <w:p w:rsidR="00E3295B" w:rsidRPr="00FC4758" w:rsidRDefault="00E3295B" w:rsidP="001C0EF8">
            <w:pPr>
              <w:rPr>
                <w:rFonts w:cs="Arial"/>
                <w:iCs/>
              </w:rPr>
            </w:pPr>
            <w:r>
              <w:rPr>
                <w:rFonts w:cs="Arial"/>
                <w:iCs/>
              </w:rPr>
              <w:t>£40,123</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Rent Allowance</w:t>
            </w:r>
          </w:p>
        </w:tc>
        <w:tc>
          <w:tcPr>
            <w:tcW w:w="4641" w:type="dxa"/>
            <w:shd w:val="clear" w:color="auto" w:fill="auto"/>
          </w:tcPr>
          <w:p w:rsidR="00E3295B" w:rsidRPr="00FC4758" w:rsidRDefault="00E3295B" w:rsidP="001C0EF8">
            <w:pPr>
              <w:rPr>
                <w:rFonts w:cs="Arial"/>
                <w:iCs/>
              </w:rPr>
            </w:pPr>
            <w:r w:rsidRPr="00FC4758">
              <w:rPr>
                <w:rFonts w:cs="Arial"/>
                <w:iCs/>
              </w:rPr>
              <w:t>£5,863.68</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Housing Allowance</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Compensatory Grant</w:t>
            </w:r>
          </w:p>
        </w:tc>
        <w:tc>
          <w:tcPr>
            <w:tcW w:w="4641" w:type="dxa"/>
            <w:shd w:val="clear" w:color="auto" w:fill="auto"/>
          </w:tcPr>
          <w:p w:rsidR="00E3295B" w:rsidRPr="00FC4758" w:rsidRDefault="00E3295B" w:rsidP="001C0EF8">
            <w:pPr>
              <w:rPr>
                <w:rFonts w:cs="Arial"/>
                <w:iCs/>
              </w:rPr>
            </w:pPr>
            <w:r>
              <w:rPr>
                <w:rFonts w:cs="Arial"/>
                <w:iCs/>
              </w:rPr>
              <w:t>£3,908.32</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Weighting</w:t>
            </w:r>
          </w:p>
        </w:tc>
        <w:tc>
          <w:tcPr>
            <w:tcW w:w="4641" w:type="dxa"/>
            <w:shd w:val="clear" w:color="auto" w:fill="auto"/>
          </w:tcPr>
          <w:p w:rsidR="00E3295B" w:rsidRPr="00FC4758" w:rsidRDefault="00E3295B" w:rsidP="001C0EF8">
            <w:pPr>
              <w:rPr>
                <w:rFonts w:cs="Arial"/>
                <w:iCs/>
              </w:rPr>
            </w:pPr>
            <w:r>
              <w:rPr>
                <w:rFonts w:cs="Arial"/>
                <w:iCs/>
              </w:rPr>
              <w:t>£2,505</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1</w:t>
            </w:r>
          </w:p>
        </w:tc>
        <w:tc>
          <w:tcPr>
            <w:tcW w:w="4641" w:type="dxa"/>
            <w:shd w:val="clear" w:color="auto" w:fill="auto"/>
          </w:tcPr>
          <w:p w:rsidR="00E3295B" w:rsidRPr="00FC4758" w:rsidRDefault="00E3295B" w:rsidP="001C0EF8">
            <w:pPr>
              <w:rPr>
                <w:rFonts w:cs="Arial"/>
                <w:iCs/>
              </w:rPr>
            </w:pPr>
            <w:r w:rsidRPr="00FC4758">
              <w:rPr>
                <w:rFonts w:cs="Arial"/>
                <w:iCs/>
              </w:rPr>
              <w:t>£1,011</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2</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Pension Abatement</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Total</w:t>
            </w:r>
          </w:p>
        </w:tc>
        <w:tc>
          <w:tcPr>
            <w:tcW w:w="4641" w:type="dxa"/>
            <w:shd w:val="clear" w:color="auto" w:fill="auto"/>
          </w:tcPr>
          <w:p w:rsidR="00E3295B" w:rsidRPr="00FC4758" w:rsidRDefault="00E3295B" w:rsidP="001C0EF8">
            <w:pPr>
              <w:rPr>
                <w:rFonts w:cs="Arial"/>
                <w:iCs/>
              </w:rPr>
            </w:pPr>
            <w:r>
              <w:rPr>
                <w:rFonts w:cs="Arial"/>
                <w:iCs/>
              </w:rPr>
              <w:t>£53,411</w:t>
            </w:r>
          </w:p>
        </w:tc>
      </w:tr>
    </w:tbl>
    <w:p w:rsidR="00E3295B" w:rsidRPr="00FC4758" w:rsidRDefault="00E3295B" w:rsidP="00E3295B">
      <w:pPr>
        <w:rPr>
          <w:rFonts w:cs="Arial"/>
          <w:iCs/>
        </w:rPr>
      </w:pPr>
    </w:p>
    <w:p w:rsidR="00E3295B" w:rsidRPr="00FC4758" w:rsidRDefault="00E3295B" w:rsidP="00E3295B">
      <w:pPr>
        <w:rPr>
          <w:rFonts w:cs="Arial"/>
          <w:b/>
          <w:iCs/>
        </w:rPr>
      </w:pPr>
      <w:r w:rsidRPr="00FC4758">
        <w:rPr>
          <w:rFonts w:cs="Arial"/>
          <w:b/>
          <w:iCs/>
        </w:rPr>
        <w:t>Example 1B:</w:t>
      </w:r>
    </w:p>
    <w:p w:rsidR="00E3295B" w:rsidRPr="00FC4758" w:rsidRDefault="00E3295B" w:rsidP="00E3295B">
      <w:pPr>
        <w:rPr>
          <w:rFonts w:cs="Arial"/>
          <w:b/>
          <w:iCs/>
        </w:rPr>
      </w:pPr>
      <w:r w:rsidRPr="00FC4758">
        <w:rPr>
          <w:rFonts w:cs="Arial"/>
          <w:b/>
          <w:iCs/>
        </w:rPr>
        <w:t xml:space="preserve">Police Constable – Pay Point 7 following retirement and re-engagement.  Formerly in receipt of rent allowance </w:t>
      </w:r>
      <w:r>
        <w:rPr>
          <w:rFonts w:cs="Arial"/>
          <w:b/>
          <w:iCs/>
        </w:rPr>
        <w:t>and compensatory grant worth £9,772.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3295B" w:rsidRPr="00FC4758" w:rsidTr="001C0EF8">
        <w:tc>
          <w:tcPr>
            <w:tcW w:w="4640" w:type="dxa"/>
            <w:shd w:val="clear" w:color="auto" w:fill="auto"/>
          </w:tcPr>
          <w:p w:rsidR="00E3295B" w:rsidRPr="00FC4758" w:rsidRDefault="00E3295B" w:rsidP="001C0EF8">
            <w:pPr>
              <w:rPr>
                <w:rFonts w:cs="Arial"/>
                <w:b/>
                <w:iCs/>
              </w:rPr>
            </w:pPr>
            <w:r w:rsidRPr="00FC4758">
              <w:rPr>
                <w:rFonts w:cs="Arial"/>
                <w:b/>
                <w:iCs/>
              </w:rPr>
              <w:t>Pay Type</w:t>
            </w:r>
          </w:p>
        </w:tc>
        <w:tc>
          <w:tcPr>
            <w:tcW w:w="4641" w:type="dxa"/>
            <w:shd w:val="clear" w:color="auto" w:fill="auto"/>
          </w:tcPr>
          <w:p w:rsidR="00E3295B" w:rsidRPr="00FC4758" w:rsidRDefault="00E3295B" w:rsidP="001C0EF8">
            <w:pPr>
              <w:rPr>
                <w:rFonts w:cs="Arial"/>
                <w:b/>
                <w:iCs/>
              </w:rPr>
            </w:pPr>
            <w:r w:rsidRPr="00FC4758">
              <w:rPr>
                <w:rFonts w:cs="Arial"/>
                <w:b/>
                <w:iCs/>
              </w:rPr>
              <w:t>Payments (Annual)</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Basic Pay</w:t>
            </w:r>
          </w:p>
        </w:tc>
        <w:tc>
          <w:tcPr>
            <w:tcW w:w="4641" w:type="dxa"/>
            <w:shd w:val="clear" w:color="auto" w:fill="auto"/>
          </w:tcPr>
          <w:p w:rsidR="00E3295B" w:rsidRPr="00FC4758" w:rsidRDefault="00E3295B" w:rsidP="001C0EF8">
            <w:pPr>
              <w:rPr>
                <w:rFonts w:cs="Arial"/>
                <w:iCs/>
              </w:rPr>
            </w:pPr>
            <w:r>
              <w:rPr>
                <w:rFonts w:cs="Arial"/>
                <w:iCs/>
              </w:rPr>
              <w:t>£40,123</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Rent Allowance</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Housing Allowance</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Compensatory Grant</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Weighting</w:t>
            </w:r>
          </w:p>
        </w:tc>
        <w:tc>
          <w:tcPr>
            <w:tcW w:w="4641" w:type="dxa"/>
            <w:shd w:val="clear" w:color="auto" w:fill="auto"/>
          </w:tcPr>
          <w:p w:rsidR="00E3295B" w:rsidRPr="00FC4758" w:rsidRDefault="00E3295B" w:rsidP="001C0EF8">
            <w:pPr>
              <w:rPr>
                <w:rFonts w:cs="Arial"/>
                <w:iCs/>
              </w:rPr>
            </w:pPr>
            <w:r>
              <w:rPr>
                <w:rFonts w:cs="Arial"/>
                <w:iCs/>
              </w:rPr>
              <w:t>£2,505</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1</w:t>
            </w:r>
          </w:p>
        </w:tc>
        <w:tc>
          <w:tcPr>
            <w:tcW w:w="4641" w:type="dxa"/>
            <w:shd w:val="clear" w:color="auto" w:fill="auto"/>
          </w:tcPr>
          <w:p w:rsidR="00E3295B" w:rsidRPr="00FC4758" w:rsidRDefault="00E3295B" w:rsidP="001C0EF8">
            <w:pPr>
              <w:rPr>
                <w:rFonts w:cs="Arial"/>
                <w:iCs/>
              </w:rPr>
            </w:pPr>
            <w:r w:rsidRPr="00FC4758">
              <w:rPr>
                <w:rFonts w:cs="Arial"/>
                <w:iCs/>
              </w:rPr>
              <w:t>£1,011</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2</w:t>
            </w:r>
          </w:p>
        </w:tc>
        <w:tc>
          <w:tcPr>
            <w:tcW w:w="4641" w:type="dxa"/>
            <w:shd w:val="clear" w:color="auto" w:fill="auto"/>
          </w:tcPr>
          <w:p w:rsidR="00E3295B" w:rsidRPr="00FC4758" w:rsidRDefault="00E3295B" w:rsidP="001C0EF8">
            <w:pPr>
              <w:rPr>
                <w:rFonts w:cs="Arial"/>
                <w:iCs/>
              </w:rPr>
            </w:pPr>
            <w:r w:rsidRPr="00FC4758">
              <w:rPr>
                <w:rFonts w:cs="Arial"/>
                <w:iCs/>
              </w:rPr>
              <w:t>£3,327</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Pension Abatement</w:t>
            </w:r>
          </w:p>
        </w:tc>
        <w:tc>
          <w:tcPr>
            <w:tcW w:w="4641" w:type="dxa"/>
            <w:shd w:val="clear" w:color="auto" w:fill="auto"/>
          </w:tcPr>
          <w:p w:rsidR="00E3295B" w:rsidRPr="00FC4758" w:rsidRDefault="00E3295B" w:rsidP="001C0EF8">
            <w:pPr>
              <w:rPr>
                <w:rFonts w:cs="Arial"/>
                <w:iCs/>
              </w:rPr>
            </w:pPr>
            <w:r>
              <w:rPr>
                <w:rFonts w:cs="Arial"/>
                <w:iCs/>
              </w:rPr>
              <w:t>£6,445</w:t>
            </w:r>
          </w:p>
          <w:p w:rsidR="00E3295B" w:rsidRPr="00FC4758" w:rsidRDefault="00E3295B" w:rsidP="001C0EF8">
            <w:pPr>
              <w:rPr>
                <w:rFonts w:cs="Arial"/>
                <w:iCs/>
              </w:rPr>
            </w:pPr>
            <w:r w:rsidRPr="00FC4758">
              <w:rPr>
                <w:rFonts w:cs="Arial"/>
                <w:iCs/>
              </w:rPr>
              <w:t>Calculation:</w:t>
            </w:r>
          </w:p>
          <w:p w:rsidR="00E3295B" w:rsidRPr="00FC4758" w:rsidRDefault="00E3295B" w:rsidP="001C0EF8">
            <w:pPr>
              <w:rPr>
                <w:rFonts w:cs="Arial"/>
                <w:iCs/>
              </w:rPr>
            </w:pPr>
            <w:r w:rsidRPr="00FC4758">
              <w:rPr>
                <w:rFonts w:cs="Arial"/>
                <w:iCs/>
              </w:rPr>
              <w:t xml:space="preserve">Rent Allowance </w:t>
            </w:r>
            <w:r>
              <w:rPr>
                <w:rFonts w:cs="Arial"/>
                <w:iCs/>
              </w:rPr>
              <w:t xml:space="preserve">&amp; Compensatory Grant </w:t>
            </w:r>
            <w:r w:rsidRPr="00FC4758">
              <w:rPr>
                <w:rFonts w:cs="Arial"/>
                <w:iCs/>
              </w:rPr>
              <w:t>(£</w:t>
            </w:r>
            <w:r>
              <w:rPr>
                <w:rFonts w:cs="Arial"/>
                <w:iCs/>
              </w:rPr>
              <w:t>9,772</w:t>
            </w:r>
            <w:r w:rsidRPr="00FC4758">
              <w:rPr>
                <w:rFonts w:cs="Arial"/>
                <w:iCs/>
              </w:rPr>
              <w:t xml:space="preserve">) – London Allowance 2 (£3,327) </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Total</w:t>
            </w:r>
          </w:p>
        </w:tc>
        <w:tc>
          <w:tcPr>
            <w:tcW w:w="4641" w:type="dxa"/>
            <w:shd w:val="clear" w:color="auto" w:fill="auto"/>
          </w:tcPr>
          <w:p w:rsidR="00E3295B" w:rsidRPr="00FC4758" w:rsidRDefault="00E3295B" w:rsidP="001C0EF8">
            <w:pPr>
              <w:rPr>
                <w:rFonts w:cs="Arial"/>
                <w:iCs/>
              </w:rPr>
            </w:pPr>
            <w:r>
              <w:rPr>
                <w:rFonts w:cs="Arial"/>
                <w:iCs/>
              </w:rPr>
              <w:t>£53,411</w:t>
            </w:r>
          </w:p>
        </w:tc>
      </w:tr>
    </w:tbl>
    <w:p w:rsidR="00E3295B" w:rsidRDefault="00E3295B" w:rsidP="00E3295B">
      <w:pPr>
        <w:rPr>
          <w:rFonts w:cs="Arial"/>
          <w:iCs/>
        </w:rPr>
      </w:pPr>
    </w:p>
    <w:p w:rsidR="00E3295B" w:rsidRDefault="00E3295B" w:rsidP="00E3295B">
      <w:pPr>
        <w:rPr>
          <w:rFonts w:cs="Arial"/>
          <w:b/>
          <w:iCs/>
        </w:rPr>
      </w:pPr>
    </w:p>
    <w:p w:rsidR="00E3295B" w:rsidRDefault="00E3295B" w:rsidP="00E3295B">
      <w:pPr>
        <w:rPr>
          <w:rFonts w:cs="Arial"/>
          <w:b/>
          <w:iCs/>
        </w:rPr>
      </w:pPr>
      <w:r>
        <w:rPr>
          <w:rFonts w:cs="Arial"/>
          <w:b/>
          <w:iCs/>
        </w:rPr>
        <w:t>Appendix B</w:t>
      </w:r>
    </w:p>
    <w:p w:rsidR="00E3295B" w:rsidRPr="00FC4758" w:rsidRDefault="00E3295B" w:rsidP="00E3295B">
      <w:pPr>
        <w:rPr>
          <w:rFonts w:cs="Arial"/>
          <w:b/>
          <w:iCs/>
        </w:rPr>
      </w:pPr>
      <w:r w:rsidRPr="00FC4758">
        <w:rPr>
          <w:rFonts w:cs="Arial"/>
          <w:b/>
          <w:iCs/>
        </w:rPr>
        <w:t xml:space="preserve">Example </w:t>
      </w:r>
      <w:r>
        <w:rPr>
          <w:rFonts w:cs="Arial"/>
          <w:b/>
          <w:iCs/>
        </w:rPr>
        <w:t>1</w:t>
      </w:r>
      <w:r w:rsidRPr="00FC4758">
        <w:rPr>
          <w:rFonts w:cs="Arial"/>
          <w:b/>
          <w:iCs/>
        </w:rPr>
        <w:t>:</w:t>
      </w:r>
    </w:p>
    <w:p w:rsidR="00E3295B" w:rsidRPr="00FC4758" w:rsidRDefault="00E3295B" w:rsidP="00E3295B">
      <w:pPr>
        <w:rPr>
          <w:rFonts w:cs="Arial"/>
          <w:b/>
          <w:iCs/>
        </w:rPr>
      </w:pPr>
      <w:r w:rsidRPr="00FC4758">
        <w:rPr>
          <w:rFonts w:cs="Arial"/>
          <w:b/>
          <w:iCs/>
        </w:rPr>
        <w:t>Police Constable – Pay Point 7 (with Housing Allowance)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E3295B" w:rsidRPr="00FC4758" w:rsidTr="001C0EF8">
        <w:tc>
          <w:tcPr>
            <w:tcW w:w="4640" w:type="dxa"/>
            <w:shd w:val="clear" w:color="auto" w:fill="auto"/>
          </w:tcPr>
          <w:p w:rsidR="00E3295B" w:rsidRPr="00FC4758" w:rsidRDefault="00E3295B" w:rsidP="001C0EF8">
            <w:pPr>
              <w:rPr>
                <w:rFonts w:cs="Arial"/>
                <w:b/>
                <w:iCs/>
              </w:rPr>
            </w:pPr>
            <w:r w:rsidRPr="00FC4758">
              <w:rPr>
                <w:rFonts w:cs="Arial"/>
                <w:b/>
                <w:iCs/>
              </w:rPr>
              <w:t>Pay Type</w:t>
            </w:r>
          </w:p>
        </w:tc>
        <w:tc>
          <w:tcPr>
            <w:tcW w:w="4641" w:type="dxa"/>
            <w:shd w:val="clear" w:color="auto" w:fill="auto"/>
          </w:tcPr>
          <w:p w:rsidR="00E3295B" w:rsidRPr="00FC4758" w:rsidRDefault="00E3295B" w:rsidP="001C0EF8">
            <w:pPr>
              <w:rPr>
                <w:rFonts w:cs="Arial"/>
                <w:b/>
                <w:iCs/>
              </w:rPr>
            </w:pPr>
            <w:r w:rsidRPr="00FC4758">
              <w:rPr>
                <w:rFonts w:cs="Arial"/>
                <w:b/>
                <w:iCs/>
              </w:rPr>
              <w:t>Payments (Annual)</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Basic Pay</w:t>
            </w:r>
          </w:p>
        </w:tc>
        <w:tc>
          <w:tcPr>
            <w:tcW w:w="4641" w:type="dxa"/>
            <w:shd w:val="clear" w:color="auto" w:fill="auto"/>
          </w:tcPr>
          <w:p w:rsidR="00E3295B" w:rsidRPr="00FC4758" w:rsidRDefault="00E3295B" w:rsidP="001C0EF8">
            <w:pPr>
              <w:rPr>
                <w:rFonts w:cs="Arial"/>
                <w:iCs/>
              </w:rPr>
            </w:pPr>
            <w:r>
              <w:rPr>
                <w:rFonts w:cs="Arial"/>
                <w:iCs/>
              </w:rPr>
              <w:t>£40,123</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Rent Allowance</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Housing Allowance</w:t>
            </w:r>
          </w:p>
        </w:tc>
        <w:tc>
          <w:tcPr>
            <w:tcW w:w="4641" w:type="dxa"/>
            <w:shd w:val="clear" w:color="auto" w:fill="auto"/>
          </w:tcPr>
          <w:p w:rsidR="00E3295B" w:rsidRPr="00FC4758" w:rsidRDefault="00E3295B" w:rsidP="001C0EF8">
            <w:pPr>
              <w:rPr>
                <w:rFonts w:cs="Arial"/>
                <w:iCs/>
              </w:rPr>
            </w:pPr>
            <w:r w:rsidRPr="00FC4758">
              <w:rPr>
                <w:rFonts w:cs="Arial"/>
                <w:iCs/>
              </w:rPr>
              <w:t>£5,126.70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Compensatory Grant</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Weighting</w:t>
            </w:r>
          </w:p>
        </w:tc>
        <w:tc>
          <w:tcPr>
            <w:tcW w:w="4641" w:type="dxa"/>
            <w:shd w:val="clear" w:color="auto" w:fill="auto"/>
          </w:tcPr>
          <w:p w:rsidR="00E3295B" w:rsidRPr="00FC4758" w:rsidRDefault="00E3295B" w:rsidP="001C0EF8">
            <w:pPr>
              <w:rPr>
                <w:rFonts w:cs="Arial"/>
                <w:iCs/>
              </w:rPr>
            </w:pPr>
            <w:r>
              <w:rPr>
                <w:rFonts w:cs="Arial"/>
                <w:iCs/>
              </w:rPr>
              <w:t>£2,505</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1</w:t>
            </w:r>
          </w:p>
        </w:tc>
        <w:tc>
          <w:tcPr>
            <w:tcW w:w="4641" w:type="dxa"/>
            <w:shd w:val="clear" w:color="auto" w:fill="auto"/>
          </w:tcPr>
          <w:p w:rsidR="00E3295B" w:rsidRPr="00FC4758" w:rsidRDefault="00E3295B" w:rsidP="001C0EF8">
            <w:pPr>
              <w:rPr>
                <w:rFonts w:cs="Arial"/>
                <w:iCs/>
              </w:rPr>
            </w:pPr>
            <w:r w:rsidRPr="00FC4758">
              <w:rPr>
                <w:rFonts w:cs="Arial"/>
                <w:iCs/>
              </w:rPr>
              <w:t>£1,011</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2</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Pension Abatement</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Total</w:t>
            </w:r>
          </w:p>
        </w:tc>
        <w:tc>
          <w:tcPr>
            <w:tcW w:w="4641" w:type="dxa"/>
            <w:shd w:val="clear" w:color="auto" w:fill="auto"/>
          </w:tcPr>
          <w:p w:rsidR="00E3295B" w:rsidRPr="00FC4758" w:rsidRDefault="00E3295B" w:rsidP="001C0EF8">
            <w:pPr>
              <w:rPr>
                <w:rFonts w:cs="Arial"/>
                <w:iCs/>
              </w:rPr>
            </w:pPr>
            <w:r>
              <w:rPr>
                <w:rFonts w:cs="Arial"/>
                <w:iCs/>
              </w:rPr>
              <w:t>£48,765.70</w:t>
            </w:r>
          </w:p>
        </w:tc>
      </w:tr>
    </w:tbl>
    <w:p w:rsidR="00E3295B" w:rsidRPr="00FC4758" w:rsidRDefault="00E3295B" w:rsidP="00E3295B">
      <w:pPr>
        <w:rPr>
          <w:rFonts w:cs="Arial"/>
          <w:iCs/>
        </w:rPr>
      </w:pPr>
    </w:p>
    <w:p w:rsidR="00E3295B" w:rsidRPr="00FC4758" w:rsidRDefault="00E3295B" w:rsidP="00E3295B">
      <w:pPr>
        <w:rPr>
          <w:rFonts w:cs="Arial"/>
          <w:b/>
          <w:iCs/>
        </w:rPr>
      </w:pPr>
      <w:r w:rsidRPr="00FC4758">
        <w:rPr>
          <w:rFonts w:cs="Arial"/>
          <w:b/>
          <w:iCs/>
        </w:rPr>
        <w:t>Example 2:</w:t>
      </w:r>
    </w:p>
    <w:p w:rsidR="00E3295B" w:rsidRPr="00FC4758" w:rsidRDefault="00E3295B" w:rsidP="00E3295B">
      <w:pPr>
        <w:rPr>
          <w:rFonts w:cs="Arial"/>
          <w:b/>
          <w:iCs/>
        </w:rPr>
      </w:pPr>
      <w:r w:rsidRPr="00FC4758">
        <w:rPr>
          <w:rFonts w:cs="Arial"/>
          <w:b/>
          <w:iCs/>
        </w:rPr>
        <w:t>Police Constable – Pay Point 7, following retirement and re-engagement.  Formerly in receipt of housing allowance worth £5,126.70 per annum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E3295B" w:rsidRPr="00FC4758" w:rsidTr="001C0EF8">
        <w:tc>
          <w:tcPr>
            <w:tcW w:w="4640" w:type="dxa"/>
            <w:shd w:val="clear" w:color="auto" w:fill="auto"/>
          </w:tcPr>
          <w:p w:rsidR="00E3295B" w:rsidRPr="00FC4758" w:rsidRDefault="00E3295B" w:rsidP="001C0EF8">
            <w:pPr>
              <w:rPr>
                <w:rFonts w:cs="Arial"/>
                <w:b/>
                <w:iCs/>
              </w:rPr>
            </w:pPr>
            <w:r w:rsidRPr="00FC4758">
              <w:rPr>
                <w:rFonts w:cs="Arial"/>
                <w:b/>
                <w:iCs/>
              </w:rPr>
              <w:t>Pay Type</w:t>
            </w:r>
          </w:p>
        </w:tc>
        <w:tc>
          <w:tcPr>
            <w:tcW w:w="4641" w:type="dxa"/>
            <w:shd w:val="clear" w:color="auto" w:fill="auto"/>
          </w:tcPr>
          <w:p w:rsidR="00E3295B" w:rsidRPr="00FC4758" w:rsidRDefault="00E3295B" w:rsidP="001C0EF8">
            <w:pPr>
              <w:rPr>
                <w:rFonts w:cs="Arial"/>
                <w:b/>
                <w:iCs/>
              </w:rPr>
            </w:pPr>
            <w:r w:rsidRPr="00FC4758">
              <w:rPr>
                <w:rFonts w:cs="Arial"/>
                <w:b/>
                <w:iCs/>
              </w:rPr>
              <w:t>Payments (Annual)</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Basic Pay</w:t>
            </w:r>
          </w:p>
        </w:tc>
        <w:tc>
          <w:tcPr>
            <w:tcW w:w="4641" w:type="dxa"/>
            <w:shd w:val="clear" w:color="auto" w:fill="auto"/>
          </w:tcPr>
          <w:p w:rsidR="00E3295B" w:rsidRPr="00FC4758" w:rsidRDefault="00E3295B" w:rsidP="001C0EF8">
            <w:pPr>
              <w:rPr>
                <w:rFonts w:cs="Arial"/>
                <w:iCs/>
              </w:rPr>
            </w:pPr>
            <w:r>
              <w:rPr>
                <w:rFonts w:cs="Arial"/>
                <w:iCs/>
              </w:rPr>
              <w:t>£40,123</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Rent Allowance</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Housing Allowance</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Compensatory Grant</w:t>
            </w:r>
          </w:p>
        </w:tc>
        <w:tc>
          <w:tcPr>
            <w:tcW w:w="4641" w:type="dxa"/>
            <w:shd w:val="clear" w:color="auto" w:fill="auto"/>
          </w:tcPr>
          <w:p w:rsidR="00E3295B" w:rsidRPr="00FC4758" w:rsidRDefault="00E3295B" w:rsidP="001C0EF8">
            <w:pPr>
              <w:rPr>
                <w:rFonts w:cs="Arial"/>
                <w:iCs/>
              </w:rPr>
            </w:pPr>
            <w:r w:rsidRPr="00FC4758">
              <w:rPr>
                <w:rFonts w:cs="Arial"/>
                <w:iCs/>
              </w:rPr>
              <w:t>£0</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Weighting</w:t>
            </w:r>
          </w:p>
        </w:tc>
        <w:tc>
          <w:tcPr>
            <w:tcW w:w="4641" w:type="dxa"/>
            <w:shd w:val="clear" w:color="auto" w:fill="auto"/>
          </w:tcPr>
          <w:p w:rsidR="00E3295B" w:rsidRPr="00FC4758" w:rsidRDefault="00E3295B" w:rsidP="001C0EF8">
            <w:pPr>
              <w:rPr>
                <w:rFonts w:cs="Arial"/>
                <w:iCs/>
              </w:rPr>
            </w:pPr>
            <w:r>
              <w:rPr>
                <w:rFonts w:cs="Arial"/>
                <w:iCs/>
              </w:rPr>
              <w:t>£2,505</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1</w:t>
            </w:r>
          </w:p>
        </w:tc>
        <w:tc>
          <w:tcPr>
            <w:tcW w:w="4641" w:type="dxa"/>
            <w:shd w:val="clear" w:color="auto" w:fill="auto"/>
          </w:tcPr>
          <w:p w:rsidR="00E3295B" w:rsidRPr="00FC4758" w:rsidRDefault="00E3295B" w:rsidP="001C0EF8">
            <w:pPr>
              <w:rPr>
                <w:rFonts w:cs="Arial"/>
                <w:iCs/>
              </w:rPr>
            </w:pPr>
            <w:r w:rsidRPr="00FC4758">
              <w:rPr>
                <w:rFonts w:cs="Arial"/>
                <w:iCs/>
              </w:rPr>
              <w:t>£1,011</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London Allowance 2</w:t>
            </w:r>
          </w:p>
        </w:tc>
        <w:tc>
          <w:tcPr>
            <w:tcW w:w="4641" w:type="dxa"/>
            <w:shd w:val="clear" w:color="auto" w:fill="auto"/>
          </w:tcPr>
          <w:p w:rsidR="00E3295B" w:rsidRPr="00FC4758" w:rsidRDefault="00E3295B" w:rsidP="001C0EF8">
            <w:pPr>
              <w:rPr>
                <w:rFonts w:cs="Arial"/>
                <w:iCs/>
              </w:rPr>
            </w:pPr>
            <w:r w:rsidRPr="00FC4758">
              <w:rPr>
                <w:rFonts w:cs="Arial"/>
                <w:iCs/>
              </w:rPr>
              <w:t>£3,327</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Pension Abatement</w:t>
            </w:r>
          </w:p>
        </w:tc>
        <w:tc>
          <w:tcPr>
            <w:tcW w:w="4641" w:type="dxa"/>
            <w:shd w:val="clear" w:color="auto" w:fill="auto"/>
          </w:tcPr>
          <w:p w:rsidR="00E3295B" w:rsidRPr="00FC4758" w:rsidRDefault="00E3295B" w:rsidP="001C0EF8">
            <w:pPr>
              <w:rPr>
                <w:rFonts w:cs="Arial"/>
                <w:iCs/>
              </w:rPr>
            </w:pPr>
            <w:r w:rsidRPr="00FC4758">
              <w:rPr>
                <w:rFonts w:cs="Arial"/>
                <w:iCs/>
              </w:rPr>
              <w:t>£1,799.70</w:t>
            </w:r>
          </w:p>
          <w:p w:rsidR="00E3295B" w:rsidRPr="00FC4758" w:rsidRDefault="00E3295B" w:rsidP="001C0EF8">
            <w:pPr>
              <w:rPr>
                <w:rFonts w:cs="Arial"/>
                <w:iCs/>
              </w:rPr>
            </w:pPr>
            <w:r w:rsidRPr="00FC4758">
              <w:rPr>
                <w:rFonts w:cs="Arial"/>
                <w:iCs/>
              </w:rPr>
              <w:t>Calculation:</w:t>
            </w:r>
          </w:p>
          <w:p w:rsidR="00E3295B" w:rsidRPr="00FC4758" w:rsidRDefault="00E3295B" w:rsidP="001C0EF8">
            <w:pPr>
              <w:rPr>
                <w:rFonts w:cs="Arial"/>
                <w:iCs/>
              </w:rPr>
            </w:pPr>
            <w:r w:rsidRPr="00FC4758">
              <w:rPr>
                <w:rFonts w:cs="Arial"/>
                <w:iCs/>
              </w:rPr>
              <w:t xml:space="preserve">Housing Allowance (£5,126.70) – London Allowance 2 (£3,327) </w:t>
            </w:r>
          </w:p>
        </w:tc>
      </w:tr>
      <w:tr w:rsidR="00E3295B" w:rsidRPr="00FC4758" w:rsidTr="001C0EF8">
        <w:tc>
          <w:tcPr>
            <w:tcW w:w="4640" w:type="dxa"/>
            <w:shd w:val="clear" w:color="auto" w:fill="auto"/>
          </w:tcPr>
          <w:p w:rsidR="00E3295B" w:rsidRPr="00FC4758" w:rsidRDefault="00E3295B" w:rsidP="001C0EF8">
            <w:pPr>
              <w:rPr>
                <w:rFonts w:cs="Arial"/>
                <w:iCs/>
              </w:rPr>
            </w:pPr>
            <w:r w:rsidRPr="00FC4758">
              <w:rPr>
                <w:rFonts w:cs="Arial"/>
                <w:iCs/>
              </w:rPr>
              <w:t>Total</w:t>
            </w:r>
          </w:p>
        </w:tc>
        <w:tc>
          <w:tcPr>
            <w:tcW w:w="4641" w:type="dxa"/>
            <w:shd w:val="clear" w:color="auto" w:fill="auto"/>
          </w:tcPr>
          <w:p w:rsidR="00E3295B" w:rsidRPr="00FC4758" w:rsidRDefault="00E3295B" w:rsidP="001C0EF8">
            <w:pPr>
              <w:rPr>
                <w:rFonts w:cs="Arial"/>
                <w:iCs/>
              </w:rPr>
            </w:pPr>
            <w:r>
              <w:rPr>
                <w:rFonts w:cs="Arial"/>
                <w:iCs/>
              </w:rPr>
              <w:t>£48,765.70</w:t>
            </w:r>
          </w:p>
        </w:tc>
      </w:tr>
    </w:tbl>
    <w:p w:rsidR="00E3295B" w:rsidRPr="00FC4758" w:rsidRDefault="00E3295B" w:rsidP="00E3295B">
      <w:pPr>
        <w:rPr>
          <w:rFonts w:cs="Arial"/>
          <w:iCs/>
        </w:rPr>
      </w:pPr>
    </w:p>
    <w:p w:rsidR="003A0AEF" w:rsidRDefault="005E2FE1"/>
    <w:sectPr w:rsidR="003A0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5E" w:rsidRDefault="0063595E" w:rsidP="007B7010">
      <w:pPr>
        <w:spacing w:after="0" w:line="240" w:lineRule="auto"/>
      </w:pPr>
      <w:r>
        <w:separator/>
      </w:r>
    </w:p>
  </w:endnote>
  <w:endnote w:type="continuationSeparator" w:id="0">
    <w:p w:rsidR="0063595E" w:rsidRDefault="0063595E" w:rsidP="007B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5E" w:rsidRDefault="0063595E" w:rsidP="007B7010">
      <w:pPr>
        <w:spacing w:after="0" w:line="240" w:lineRule="auto"/>
      </w:pPr>
      <w:r>
        <w:separator/>
      </w:r>
    </w:p>
  </w:footnote>
  <w:footnote w:type="continuationSeparator" w:id="0">
    <w:p w:rsidR="0063595E" w:rsidRDefault="0063595E" w:rsidP="007B7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4AF"/>
    <w:multiLevelType w:val="hybridMultilevel"/>
    <w:tmpl w:val="D2F6D84C"/>
    <w:lvl w:ilvl="0" w:tplc="08090001">
      <w:start w:val="1"/>
      <w:numFmt w:val="bullet"/>
      <w:lvlText w:val=""/>
      <w:lvlJc w:val="left"/>
      <w:pPr>
        <w:ind w:left="1486" w:hanging="360"/>
      </w:pPr>
      <w:rPr>
        <w:rFonts w:ascii="Symbol" w:hAnsi="Symbol" w:hint="default"/>
      </w:rPr>
    </w:lvl>
    <w:lvl w:ilvl="1" w:tplc="08090003">
      <w:start w:val="1"/>
      <w:numFmt w:val="bullet"/>
      <w:lvlText w:val="o"/>
      <w:lvlJc w:val="left"/>
      <w:pPr>
        <w:ind w:left="2206" w:hanging="360"/>
      </w:pPr>
      <w:rPr>
        <w:rFonts w:ascii="Courier New" w:hAnsi="Courier New" w:cs="Courier New" w:hint="default"/>
      </w:rPr>
    </w:lvl>
    <w:lvl w:ilvl="2" w:tplc="08090005">
      <w:start w:val="1"/>
      <w:numFmt w:val="bullet"/>
      <w:lvlText w:val=""/>
      <w:lvlJc w:val="left"/>
      <w:pPr>
        <w:ind w:left="2926" w:hanging="360"/>
      </w:pPr>
      <w:rPr>
        <w:rFonts w:ascii="Wingdings" w:hAnsi="Wingdings" w:hint="default"/>
      </w:rPr>
    </w:lvl>
    <w:lvl w:ilvl="3" w:tplc="08090001">
      <w:start w:val="1"/>
      <w:numFmt w:val="bullet"/>
      <w:lvlText w:val=""/>
      <w:lvlJc w:val="left"/>
      <w:pPr>
        <w:ind w:left="3646" w:hanging="360"/>
      </w:pPr>
      <w:rPr>
        <w:rFonts w:ascii="Symbol" w:hAnsi="Symbol" w:hint="default"/>
      </w:rPr>
    </w:lvl>
    <w:lvl w:ilvl="4" w:tplc="08090003">
      <w:start w:val="1"/>
      <w:numFmt w:val="bullet"/>
      <w:lvlText w:val="o"/>
      <w:lvlJc w:val="left"/>
      <w:pPr>
        <w:ind w:left="4366" w:hanging="360"/>
      </w:pPr>
      <w:rPr>
        <w:rFonts w:ascii="Courier New" w:hAnsi="Courier New" w:cs="Courier New" w:hint="default"/>
      </w:rPr>
    </w:lvl>
    <w:lvl w:ilvl="5" w:tplc="08090005">
      <w:start w:val="1"/>
      <w:numFmt w:val="bullet"/>
      <w:lvlText w:val=""/>
      <w:lvlJc w:val="left"/>
      <w:pPr>
        <w:ind w:left="5086" w:hanging="360"/>
      </w:pPr>
      <w:rPr>
        <w:rFonts w:ascii="Wingdings" w:hAnsi="Wingdings" w:hint="default"/>
      </w:rPr>
    </w:lvl>
    <w:lvl w:ilvl="6" w:tplc="08090001">
      <w:start w:val="1"/>
      <w:numFmt w:val="bullet"/>
      <w:lvlText w:val=""/>
      <w:lvlJc w:val="left"/>
      <w:pPr>
        <w:ind w:left="5806" w:hanging="360"/>
      </w:pPr>
      <w:rPr>
        <w:rFonts w:ascii="Symbol" w:hAnsi="Symbol" w:hint="default"/>
      </w:rPr>
    </w:lvl>
    <w:lvl w:ilvl="7" w:tplc="08090003">
      <w:start w:val="1"/>
      <w:numFmt w:val="bullet"/>
      <w:lvlText w:val="o"/>
      <w:lvlJc w:val="left"/>
      <w:pPr>
        <w:ind w:left="6526" w:hanging="360"/>
      </w:pPr>
      <w:rPr>
        <w:rFonts w:ascii="Courier New" w:hAnsi="Courier New" w:cs="Courier New" w:hint="default"/>
      </w:rPr>
    </w:lvl>
    <w:lvl w:ilvl="8" w:tplc="08090005">
      <w:start w:val="1"/>
      <w:numFmt w:val="bullet"/>
      <w:lvlText w:val=""/>
      <w:lvlJc w:val="left"/>
      <w:pPr>
        <w:ind w:left="7246" w:hanging="360"/>
      </w:pPr>
      <w:rPr>
        <w:rFonts w:ascii="Wingdings" w:hAnsi="Wingdings" w:hint="default"/>
      </w:rPr>
    </w:lvl>
  </w:abstractNum>
  <w:abstractNum w:abstractNumId="1" w15:restartNumberingAfterBreak="0">
    <w:nsid w:val="2B922CD4"/>
    <w:multiLevelType w:val="hybridMultilevel"/>
    <w:tmpl w:val="0E6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75713"/>
    <w:multiLevelType w:val="hybridMultilevel"/>
    <w:tmpl w:val="8CCC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F705F"/>
    <w:multiLevelType w:val="hybridMultilevel"/>
    <w:tmpl w:val="94506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EF0897"/>
    <w:multiLevelType w:val="hybridMultilevel"/>
    <w:tmpl w:val="936405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B60A5"/>
    <w:multiLevelType w:val="hybridMultilevel"/>
    <w:tmpl w:val="993637F8"/>
    <w:lvl w:ilvl="0" w:tplc="32F68A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F428A"/>
    <w:multiLevelType w:val="hybridMultilevel"/>
    <w:tmpl w:val="8BC6B0A6"/>
    <w:lvl w:ilvl="0" w:tplc="A28C55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D52164"/>
    <w:multiLevelType w:val="hybridMultilevel"/>
    <w:tmpl w:val="976E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8750F8"/>
    <w:multiLevelType w:val="hybridMultilevel"/>
    <w:tmpl w:val="8CCCE0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C250AD"/>
    <w:multiLevelType w:val="hybridMultilevel"/>
    <w:tmpl w:val="3D88EB0C"/>
    <w:lvl w:ilvl="0" w:tplc="EB60686E">
      <w:start w:val="1"/>
      <w:numFmt w:val="upperLetter"/>
      <w:lvlText w:val="%1)"/>
      <w:lvlJc w:val="left"/>
      <w:pPr>
        <w:ind w:left="720" w:hanging="360"/>
      </w:pPr>
      <w:rPr>
        <w:rFonts w:ascii="Arial" w:eastAsia="Times"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B4FF7"/>
    <w:multiLevelType w:val="hybridMultilevel"/>
    <w:tmpl w:val="8CCC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5"/>
  </w:num>
  <w:num w:numId="6">
    <w:abstractNumId w:val="1"/>
  </w:num>
  <w:num w:numId="7">
    <w:abstractNumId w:val="2"/>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5B"/>
    <w:rsid w:val="001E1A14"/>
    <w:rsid w:val="002D67C9"/>
    <w:rsid w:val="00326D4B"/>
    <w:rsid w:val="00357354"/>
    <w:rsid w:val="0036146A"/>
    <w:rsid w:val="00483222"/>
    <w:rsid w:val="004A771A"/>
    <w:rsid w:val="004F30D6"/>
    <w:rsid w:val="004F4E99"/>
    <w:rsid w:val="00515F98"/>
    <w:rsid w:val="0056091E"/>
    <w:rsid w:val="005E2FE1"/>
    <w:rsid w:val="005E76E2"/>
    <w:rsid w:val="0063595E"/>
    <w:rsid w:val="007317D7"/>
    <w:rsid w:val="00733A40"/>
    <w:rsid w:val="007B7010"/>
    <w:rsid w:val="008176BB"/>
    <w:rsid w:val="008C679F"/>
    <w:rsid w:val="00932EF2"/>
    <w:rsid w:val="009D3E5F"/>
    <w:rsid w:val="009E53E0"/>
    <w:rsid w:val="00C8518D"/>
    <w:rsid w:val="00E3295B"/>
    <w:rsid w:val="00E5565F"/>
    <w:rsid w:val="00F049C4"/>
    <w:rsid w:val="00F97DA3"/>
    <w:rsid w:val="00FC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53C2-8503-4188-A2E8-B4EFC571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5B"/>
    <w:pPr>
      <w:ind w:left="720"/>
      <w:contextualSpacing/>
    </w:pPr>
  </w:style>
  <w:style w:type="character" w:styleId="Hyperlink">
    <w:name w:val="Hyperlink"/>
    <w:rsid w:val="00E3295B"/>
    <w:rPr>
      <w:color w:val="0000FF"/>
      <w:u w:val="single"/>
    </w:rPr>
  </w:style>
  <w:style w:type="character" w:styleId="CommentReference">
    <w:name w:val="annotation reference"/>
    <w:basedOn w:val="DefaultParagraphFont"/>
    <w:uiPriority w:val="99"/>
    <w:semiHidden/>
    <w:unhideWhenUsed/>
    <w:rsid w:val="00733A40"/>
    <w:rPr>
      <w:sz w:val="16"/>
      <w:szCs w:val="16"/>
    </w:rPr>
  </w:style>
  <w:style w:type="paragraph" w:styleId="CommentText">
    <w:name w:val="annotation text"/>
    <w:basedOn w:val="Normal"/>
    <w:link w:val="CommentTextChar"/>
    <w:uiPriority w:val="99"/>
    <w:semiHidden/>
    <w:unhideWhenUsed/>
    <w:rsid w:val="00733A40"/>
    <w:pPr>
      <w:spacing w:line="240" w:lineRule="auto"/>
    </w:pPr>
    <w:rPr>
      <w:sz w:val="20"/>
      <w:szCs w:val="20"/>
    </w:rPr>
  </w:style>
  <w:style w:type="character" w:customStyle="1" w:styleId="CommentTextChar">
    <w:name w:val="Comment Text Char"/>
    <w:basedOn w:val="DefaultParagraphFont"/>
    <w:link w:val="CommentText"/>
    <w:uiPriority w:val="99"/>
    <w:semiHidden/>
    <w:rsid w:val="00733A40"/>
    <w:rPr>
      <w:sz w:val="20"/>
      <w:szCs w:val="20"/>
    </w:rPr>
  </w:style>
  <w:style w:type="paragraph" w:styleId="CommentSubject">
    <w:name w:val="annotation subject"/>
    <w:basedOn w:val="CommentText"/>
    <w:next w:val="CommentText"/>
    <w:link w:val="CommentSubjectChar"/>
    <w:uiPriority w:val="99"/>
    <w:semiHidden/>
    <w:unhideWhenUsed/>
    <w:rsid w:val="00733A40"/>
    <w:rPr>
      <w:b/>
      <w:bCs/>
    </w:rPr>
  </w:style>
  <w:style w:type="character" w:customStyle="1" w:styleId="CommentSubjectChar">
    <w:name w:val="Comment Subject Char"/>
    <w:basedOn w:val="CommentTextChar"/>
    <w:link w:val="CommentSubject"/>
    <w:uiPriority w:val="99"/>
    <w:semiHidden/>
    <w:rsid w:val="00733A40"/>
    <w:rPr>
      <w:b/>
      <w:bCs/>
      <w:sz w:val="20"/>
      <w:szCs w:val="20"/>
    </w:rPr>
  </w:style>
  <w:style w:type="paragraph" w:styleId="BalloonText">
    <w:name w:val="Balloon Text"/>
    <w:basedOn w:val="Normal"/>
    <w:link w:val="BalloonTextChar"/>
    <w:uiPriority w:val="99"/>
    <w:semiHidden/>
    <w:unhideWhenUsed/>
    <w:rsid w:val="0073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40"/>
    <w:rPr>
      <w:rFonts w:ascii="Segoe UI" w:hAnsi="Segoe UI" w:cs="Segoe UI"/>
      <w:sz w:val="18"/>
      <w:szCs w:val="18"/>
    </w:rPr>
  </w:style>
  <w:style w:type="paragraph" w:styleId="Header">
    <w:name w:val="header"/>
    <w:basedOn w:val="Normal"/>
    <w:link w:val="HeaderChar"/>
    <w:uiPriority w:val="99"/>
    <w:unhideWhenUsed/>
    <w:rsid w:val="007B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10"/>
  </w:style>
  <w:style w:type="paragraph" w:styleId="Footer">
    <w:name w:val="footer"/>
    <w:basedOn w:val="Normal"/>
    <w:link w:val="FooterChar"/>
    <w:uiPriority w:val="99"/>
    <w:unhideWhenUsed/>
    <w:rsid w:val="007B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10"/>
  </w:style>
  <w:style w:type="character" w:styleId="FollowedHyperlink">
    <w:name w:val="FollowedHyperlink"/>
    <w:basedOn w:val="DefaultParagraphFont"/>
    <w:uiPriority w:val="99"/>
    <w:semiHidden/>
    <w:unhideWhenUsed/>
    <w:rsid w:val="001E1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8933">
      <w:bodyDiv w:val="1"/>
      <w:marLeft w:val="0"/>
      <w:marRight w:val="0"/>
      <w:marTop w:val="0"/>
      <w:marBottom w:val="0"/>
      <w:divBdr>
        <w:top w:val="none" w:sz="0" w:space="0" w:color="auto"/>
        <w:left w:val="none" w:sz="0" w:space="0" w:color="auto"/>
        <w:bottom w:val="none" w:sz="0" w:space="0" w:color="auto"/>
        <w:right w:val="none" w:sz="0" w:space="0" w:color="auto"/>
      </w:divBdr>
    </w:div>
    <w:div w:id="1097362234">
      <w:bodyDiv w:val="1"/>
      <w:marLeft w:val="0"/>
      <w:marRight w:val="0"/>
      <w:marTop w:val="0"/>
      <w:marBottom w:val="0"/>
      <w:divBdr>
        <w:top w:val="none" w:sz="0" w:space="0" w:color="auto"/>
        <w:left w:val="none" w:sz="0" w:space="0" w:color="auto"/>
        <w:bottom w:val="none" w:sz="0" w:space="0" w:color="auto"/>
        <w:right w:val="none" w:sz="0" w:space="0" w:color="auto"/>
      </w:divBdr>
    </w:div>
    <w:div w:id="21382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police.uk/car/careers/met/police-officer-roles/experienced-police-officer-return-scheme/overview/" TargetMode="External"/><Relationship Id="rId3" Type="http://schemas.openxmlformats.org/officeDocument/2006/relationships/settings" Target="settings.xml"/><Relationship Id="rId7" Type="http://schemas.openxmlformats.org/officeDocument/2006/relationships/hyperlink" Target="https://www.met.police.uk/car/careers/met/police-officer-roles/experienced-police-officer-return-scheme/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t.police.uk/car/careers/met/police-officer-roles/experienced-police-officer-return-scheme/overview/" TargetMode="External"/><Relationship Id="rId4" Type="http://schemas.openxmlformats.org/officeDocument/2006/relationships/webSettings" Target="webSettings.xml"/><Relationship Id="rId9" Type="http://schemas.openxmlformats.org/officeDocument/2006/relationships/hyperlink" Target="https://policecareers.tal.net/vx/appcentre-External/candidate/post/4216/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Anna - HQ Directorate of Media &amp; Communication</dc:creator>
  <cp:keywords/>
  <dc:description/>
  <cp:lastModifiedBy>Lloyd-Ablitt Rich - MO12 MetCC</cp:lastModifiedBy>
  <cp:revision>5</cp:revision>
  <dcterms:created xsi:type="dcterms:W3CDTF">2020-05-07T14:27:00Z</dcterms:created>
  <dcterms:modified xsi:type="dcterms:W3CDTF">2020-05-11T10:00:00Z</dcterms:modified>
</cp:coreProperties>
</file>